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40" w:after="0" w:line="256" w:lineRule="auto"/>
        <w:jc w:val="both"/>
        <w:rPr>
          <w:rFonts w:ascii="Times New Roman" w:hAnsi="Times New Roman" w:eastAsia="等线" w:cs="Arial"/>
          <w:b/>
          <w:sz w:val="24"/>
          <w:szCs w:val="24"/>
        </w:rPr>
      </w:pPr>
      <w:bookmarkStart w:id="0" w:name="_heading=h.vvhlfu58sz4h" w:colFirst="0" w:colLast="0"/>
      <w:bookmarkEnd w:id="0"/>
      <w:bookmarkStart w:id="1" w:name="_Hlk173418938"/>
      <w:bookmarkEnd w:id="1"/>
      <w:r>
        <w:rPr>
          <w:rFonts w:ascii="Times New Roman" w:hAnsi="Times New Roman" w:eastAsia="Arial" w:cs="Arial"/>
          <w:b/>
          <w:sz w:val="24"/>
          <w:szCs w:val="24"/>
          <w:lang w:eastAsia="zh-CN" w:bidi="ar"/>
        </w:rPr>
        <w:t>3GPP</w:t>
      </w:r>
      <w:r>
        <w:rPr>
          <w:rFonts w:hint="eastAsia" w:ascii="Times New Roman" w:hAnsi="Times New Roman" w:eastAsia="等线" w:cs="Arial"/>
          <w:b/>
          <w:sz w:val="24"/>
          <w:szCs w:val="24"/>
          <w:lang w:eastAsia="zh-CN" w:bidi="ar"/>
        </w:rPr>
        <w:t xml:space="preserve"> </w:t>
      </w:r>
      <w:r>
        <w:rPr>
          <w:rFonts w:ascii="Times New Roman" w:hAnsi="Times New Roman" w:eastAsia="等线" w:cs="Times New Roman"/>
          <w:b/>
          <w:sz w:val="24"/>
          <w:szCs w:val="24"/>
          <w:lang w:eastAsia="zh-CN" w:bidi="ar"/>
        </w:rPr>
        <w:t>TSG</w:t>
      </w:r>
      <w:r>
        <w:rPr>
          <w:rFonts w:ascii="Times New Roman" w:hAnsi="Times New Roman" w:eastAsia="Arial" w:cs="Arial"/>
          <w:b/>
          <w:sz w:val="24"/>
          <w:szCs w:val="24"/>
          <w:lang w:eastAsia="zh-CN" w:bidi="ar"/>
        </w:rPr>
        <w:t xml:space="preserve"> RAN</w:t>
      </w:r>
      <w:r>
        <w:rPr>
          <w:rFonts w:hint="eastAsia" w:ascii="Times New Roman" w:hAnsi="Times New Roman" w:eastAsia="等线" w:cs="Arial"/>
          <w:b/>
          <w:sz w:val="24"/>
          <w:szCs w:val="24"/>
          <w:lang w:eastAsia="zh-CN" w:bidi="ar"/>
        </w:rPr>
        <w:t xml:space="preserve"> </w:t>
      </w:r>
      <w:r>
        <w:rPr>
          <w:rFonts w:ascii="Times New Roman" w:hAnsi="Times New Roman" w:eastAsia="等线" w:cs="Times New Roman"/>
          <w:b/>
          <w:sz w:val="24"/>
          <w:szCs w:val="24"/>
          <w:lang w:eastAsia="zh-CN" w:bidi="ar"/>
        </w:rPr>
        <w:t>WG1</w:t>
      </w:r>
      <w:r>
        <w:rPr>
          <w:rFonts w:ascii="Times New Roman" w:hAnsi="Times New Roman" w:eastAsia="Arial" w:cs="Arial"/>
          <w:b/>
          <w:sz w:val="24"/>
          <w:szCs w:val="24"/>
          <w:lang w:eastAsia="zh-CN" w:bidi="ar"/>
        </w:rPr>
        <w:t xml:space="preserve"> Meeting #11</w:t>
      </w:r>
      <w:r>
        <w:rPr>
          <w:rFonts w:ascii="Times New Roman" w:hAnsi="Times New Roman" w:eastAsia="等线" w:cs="Times New Roman"/>
          <w:b/>
          <w:sz w:val="24"/>
          <w:szCs w:val="24"/>
          <w:lang w:eastAsia="zh-CN" w:bidi="ar"/>
        </w:rPr>
        <w:t>8</w:t>
      </w:r>
      <w:r>
        <w:rPr>
          <w:rFonts w:ascii="Times New Roman" w:hAnsi="Times New Roman" w:eastAsia="Arial" w:cs="Arial"/>
          <w:b/>
          <w:sz w:val="24"/>
          <w:szCs w:val="24"/>
          <w:lang w:eastAsia="zh-CN" w:bidi="ar"/>
        </w:rPr>
        <w:t xml:space="preserve">                     </w:t>
      </w:r>
      <w:r>
        <w:rPr>
          <w:rFonts w:hint="eastAsia" w:ascii="Times New Roman" w:hAnsi="Times New Roman" w:eastAsia="Arial" w:cs="Arial"/>
          <w:b/>
          <w:sz w:val="24"/>
          <w:szCs w:val="24"/>
          <w:lang w:eastAsia="zh-CN" w:bidi="ar"/>
        </w:rPr>
        <w:t xml:space="preserve">  </w:t>
      </w:r>
      <w:r>
        <w:rPr>
          <w:rFonts w:ascii="Times New Roman" w:hAnsi="Times New Roman" w:eastAsia="Arial" w:cs="Arial"/>
          <w:b/>
          <w:sz w:val="24"/>
          <w:szCs w:val="24"/>
          <w:lang w:eastAsia="zh-CN" w:bidi="ar"/>
        </w:rPr>
        <w:t xml:space="preserve">        </w:t>
      </w:r>
      <w:r>
        <w:rPr>
          <w:rFonts w:hint="eastAsia" w:ascii="Times New Roman" w:hAnsi="Times New Roman" w:eastAsia="等线" w:cs="Arial"/>
          <w:b/>
          <w:sz w:val="24"/>
          <w:szCs w:val="24"/>
          <w:lang w:eastAsia="zh-CN" w:bidi="ar"/>
        </w:rPr>
        <w:t xml:space="preserve">    </w:t>
      </w:r>
      <w:r>
        <w:rPr>
          <w:rFonts w:ascii="Times New Roman" w:hAnsi="Times New Roman" w:eastAsia="Arial" w:cs="Arial"/>
          <w:b/>
          <w:sz w:val="24"/>
          <w:szCs w:val="24"/>
          <w:lang w:eastAsia="zh-CN" w:bidi="ar"/>
        </w:rPr>
        <w:tab/>
      </w:r>
      <w:r>
        <w:rPr>
          <w:rFonts w:ascii="Times New Roman" w:hAnsi="Times New Roman" w:eastAsia="Arial" w:cs="Arial"/>
          <w:b/>
          <w:sz w:val="24"/>
          <w:szCs w:val="24"/>
          <w:lang w:eastAsia="zh-CN" w:bidi="ar"/>
        </w:rPr>
        <w:t>R1-</w:t>
      </w:r>
      <w:r>
        <w:rPr>
          <w:rFonts w:ascii="Times New Roman" w:hAnsi="Times New Roman" w:eastAsia="等线" w:cs="Times New Roman"/>
          <w:b/>
          <w:sz w:val="24"/>
          <w:szCs w:val="24"/>
          <w:lang w:eastAsia="zh-CN" w:bidi="ar"/>
        </w:rPr>
        <w:t>2406744</w:t>
      </w:r>
    </w:p>
    <w:p>
      <w:pPr>
        <w:spacing w:before="240" w:after="240" w:line="256" w:lineRule="auto"/>
        <w:jc w:val="both"/>
        <w:rPr>
          <w:rFonts w:ascii="Times New Roman" w:hAnsi="Times New Roman" w:eastAsia="Arial" w:cs="Arial"/>
          <w:b/>
          <w:sz w:val="24"/>
          <w:szCs w:val="24"/>
        </w:rPr>
      </w:pPr>
      <w:r>
        <w:rPr>
          <w:rFonts w:ascii="Times New Roman" w:hAnsi="Times New Roman" w:eastAsia="Arial" w:cs="Arial"/>
          <w:b/>
          <w:sz w:val="24"/>
          <w:szCs w:val="24"/>
          <w:lang w:eastAsia="zh-CN" w:bidi="ar"/>
        </w:rPr>
        <w:t xml:space="preserve">Maastricht, </w:t>
      </w:r>
      <w:r>
        <w:rPr>
          <w:rFonts w:ascii="Times New Roman" w:hAnsi="Times New Roman" w:eastAsia="等线" w:cs="Times New Roman"/>
          <w:b/>
          <w:sz w:val="24"/>
          <w:szCs w:val="24"/>
          <w:lang w:eastAsia="zh-CN" w:bidi="ar"/>
        </w:rPr>
        <w:t>NL</w:t>
      </w:r>
      <w:r>
        <w:rPr>
          <w:rFonts w:ascii="Times New Roman" w:hAnsi="Times New Roman" w:eastAsia="Arial" w:cs="Arial"/>
          <w:b/>
          <w:sz w:val="24"/>
          <w:szCs w:val="24"/>
          <w:lang w:eastAsia="zh-CN" w:bidi="ar"/>
        </w:rPr>
        <w:t xml:space="preserve">, </w:t>
      </w:r>
      <w:r>
        <w:rPr>
          <w:rFonts w:ascii="Times New Roman" w:hAnsi="Times New Roman" w:eastAsia="等线" w:cs="Times New Roman"/>
          <w:b/>
          <w:sz w:val="24"/>
          <w:szCs w:val="24"/>
          <w:lang w:eastAsia="zh-CN" w:bidi="ar"/>
        </w:rPr>
        <w:t>19</w:t>
      </w:r>
      <w:r>
        <w:rPr>
          <w:rFonts w:ascii="Times New Roman" w:hAnsi="Times New Roman" w:eastAsia="Arial" w:cs="Arial"/>
          <w:b/>
          <w:sz w:val="24"/>
          <w:szCs w:val="24"/>
          <w:lang w:eastAsia="zh-CN" w:bidi="ar"/>
        </w:rPr>
        <w:t xml:space="preserve"> </w:t>
      </w:r>
      <w:r>
        <w:rPr>
          <w:rFonts w:ascii="Times New Roman" w:hAnsi="Times New Roman" w:eastAsia="等线" w:cs="Times New Roman"/>
          <w:b/>
          <w:sz w:val="24"/>
          <w:szCs w:val="24"/>
          <w:lang w:eastAsia="zh-CN" w:bidi="ar"/>
        </w:rPr>
        <w:t>Aug</w:t>
      </w:r>
      <w:r>
        <w:rPr>
          <w:rFonts w:ascii="Times New Roman" w:hAnsi="Times New Roman" w:eastAsia="Arial" w:cs="Arial"/>
          <w:b/>
          <w:sz w:val="24"/>
          <w:szCs w:val="24"/>
          <w:lang w:eastAsia="zh-CN" w:bidi="ar"/>
        </w:rPr>
        <w:t xml:space="preserve"> </w:t>
      </w:r>
      <w:r>
        <w:rPr>
          <w:rFonts w:ascii="Times New Roman" w:hAnsi="Times New Roman" w:eastAsia="Arial" w:cs="Times New Roman"/>
          <w:b/>
          <w:sz w:val="24"/>
          <w:szCs w:val="24"/>
          <w:lang w:eastAsia="zh-CN" w:bidi="ar"/>
        </w:rPr>
        <w:t xml:space="preserve">– </w:t>
      </w:r>
      <w:r>
        <w:rPr>
          <w:rFonts w:ascii="Times New Roman" w:hAnsi="Times New Roman" w:eastAsia="等线" w:cs="Times New Roman"/>
          <w:b/>
          <w:sz w:val="24"/>
          <w:szCs w:val="24"/>
          <w:lang w:eastAsia="zh-CN" w:bidi="ar"/>
        </w:rPr>
        <w:t>23</w:t>
      </w:r>
      <w:r>
        <w:rPr>
          <w:rFonts w:ascii="Times New Roman" w:hAnsi="Times New Roman" w:eastAsia="Arial" w:cs="Arial"/>
          <w:b/>
          <w:sz w:val="24"/>
          <w:szCs w:val="24"/>
          <w:lang w:eastAsia="zh-CN" w:bidi="ar"/>
        </w:rPr>
        <w:t xml:space="preserve"> </w:t>
      </w:r>
      <w:r>
        <w:rPr>
          <w:rFonts w:ascii="Times New Roman" w:hAnsi="Times New Roman" w:eastAsia="等线" w:cs="Times New Roman"/>
          <w:b/>
          <w:sz w:val="24"/>
          <w:szCs w:val="24"/>
          <w:lang w:eastAsia="zh-CN" w:bidi="ar"/>
        </w:rPr>
        <w:t>Aug</w:t>
      </w:r>
      <w:r>
        <w:rPr>
          <w:rFonts w:ascii="Times New Roman" w:hAnsi="Times New Roman" w:eastAsia="Arial" w:cs="Arial"/>
          <w:b/>
          <w:sz w:val="24"/>
          <w:szCs w:val="24"/>
          <w:lang w:eastAsia="zh-CN" w:bidi="ar"/>
        </w:rPr>
        <w:t>, 2024</w:t>
      </w:r>
    </w:p>
    <w:p>
      <w:pPr>
        <w:spacing w:before="240" w:after="240" w:line="256" w:lineRule="auto"/>
        <w:jc w:val="both"/>
        <w:rPr>
          <w:rFonts w:hint="default" w:ascii="Times New Roman" w:hAnsi="Times New Roman" w:eastAsia="等线" w:cs="Arial"/>
          <w:b/>
          <w:sz w:val="24"/>
          <w:szCs w:val="24"/>
          <w:lang w:val="en-US"/>
        </w:rPr>
      </w:pPr>
      <w:r>
        <w:rPr>
          <w:rFonts w:ascii="Times New Roman" w:hAnsi="Times New Roman" w:eastAsia="Arial" w:cs="Arial"/>
          <w:b/>
          <w:sz w:val="24"/>
          <w:szCs w:val="24"/>
          <w:lang w:eastAsia="zh-CN" w:bidi="ar"/>
        </w:rPr>
        <w:t>Source:           BUPT</w:t>
      </w:r>
      <w:r>
        <w:rPr>
          <w:rFonts w:hint="eastAsia" w:ascii="Times New Roman" w:hAnsi="Times New Roman" w:eastAsia="Arial" w:cs="Arial"/>
          <w:b/>
          <w:sz w:val="24"/>
          <w:szCs w:val="24"/>
          <w:lang w:val="en-US" w:eastAsia="zh-CN" w:bidi="ar"/>
        </w:rPr>
        <w:t>,</w:t>
      </w:r>
      <w:r>
        <w:rPr>
          <w:rFonts w:hint="default" w:ascii="Times New Roman" w:hAnsi="Times New Roman" w:eastAsia="Arial" w:cs="Arial"/>
          <w:b/>
          <w:sz w:val="24"/>
          <w:szCs w:val="24"/>
          <w:lang w:val="en-US" w:eastAsia="zh-CN" w:bidi="ar"/>
        </w:rPr>
        <w:t xml:space="preserve"> Spark NZ Ltd</w:t>
      </w:r>
    </w:p>
    <w:p>
      <w:pPr>
        <w:spacing w:before="240" w:after="240" w:line="256" w:lineRule="auto"/>
        <w:rPr>
          <w:rFonts w:ascii="Times New Roman" w:hAnsi="Times New Roman" w:eastAsia="等线" w:cs="Arial"/>
          <w:b/>
          <w:sz w:val="24"/>
          <w:szCs w:val="24"/>
        </w:rPr>
      </w:pPr>
      <w:r>
        <w:rPr>
          <w:rFonts w:ascii="Times New Roman" w:hAnsi="Times New Roman" w:eastAsia="Arial" w:cs="Arial"/>
          <w:b/>
          <w:sz w:val="24"/>
          <w:szCs w:val="24"/>
          <w:lang w:eastAsia="zh-CN" w:bidi="ar"/>
        </w:rPr>
        <w:t xml:space="preserve">Title: </w:t>
      </w:r>
      <w:r>
        <w:rPr>
          <w:rFonts w:ascii="Times New Roman" w:hAnsi="Times New Roman" w:eastAsia="Arial" w:cs="Arial"/>
          <w:b/>
          <w:lang w:eastAsia="zh-CN" w:bidi="ar"/>
        </w:rPr>
        <w:t xml:space="preserve">             </w:t>
      </w:r>
      <w:r>
        <w:rPr>
          <w:rFonts w:ascii="Times New Roman" w:hAnsi="Times New Roman" w:eastAsia="等线" w:cs="Times New Roman"/>
          <w:b/>
          <w:sz w:val="24"/>
          <w:szCs w:val="24"/>
          <w:lang w:eastAsia="zh-CN" w:bidi="ar"/>
        </w:rPr>
        <w:t>Discussion on channel model validation of TR38.901 for 7-24</w:t>
      </w:r>
      <w:r>
        <w:rPr>
          <w:rFonts w:hint="eastAsia" w:ascii="Times New Roman" w:hAnsi="Times New Roman" w:eastAsia="等线" w:cs="Times New Roman"/>
          <w:b/>
          <w:sz w:val="24"/>
          <w:szCs w:val="24"/>
          <w:lang w:eastAsia="zh-CN" w:bidi="ar"/>
        </w:rPr>
        <w:t xml:space="preserve"> </w:t>
      </w:r>
      <w:r>
        <w:rPr>
          <w:rFonts w:ascii="Times New Roman" w:hAnsi="Times New Roman" w:eastAsia="等线" w:cs="Times New Roman"/>
          <w:b/>
          <w:sz w:val="24"/>
          <w:szCs w:val="24"/>
          <w:lang w:eastAsia="zh-CN" w:bidi="ar"/>
        </w:rPr>
        <w:t>GHz</w:t>
      </w:r>
    </w:p>
    <w:p>
      <w:pPr>
        <w:spacing w:before="240" w:after="240" w:line="256" w:lineRule="auto"/>
        <w:jc w:val="both"/>
        <w:rPr>
          <w:rFonts w:ascii="Times New Roman" w:hAnsi="Times New Roman" w:eastAsia="等线" w:cs="Arial"/>
          <w:b/>
          <w:sz w:val="24"/>
          <w:szCs w:val="24"/>
        </w:rPr>
      </w:pPr>
      <w:r>
        <w:rPr>
          <w:rFonts w:ascii="Times New Roman" w:hAnsi="Times New Roman" w:eastAsia="Arial" w:cs="Arial"/>
          <w:b/>
          <w:sz w:val="24"/>
          <w:szCs w:val="24"/>
          <w:lang w:eastAsia="zh-CN" w:bidi="ar"/>
        </w:rPr>
        <w:t xml:space="preserve">Agenda item:    </w:t>
      </w:r>
      <w:r>
        <w:rPr>
          <w:rFonts w:ascii="Times New Roman" w:hAnsi="Times New Roman" w:eastAsia="Arial" w:cs="Arial"/>
          <w:b/>
          <w:sz w:val="24"/>
          <w:szCs w:val="24"/>
          <w:lang w:eastAsia="zh-CN" w:bidi="ar"/>
        </w:rPr>
        <w:tab/>
      </w:r>
      <w:r>
        <w:rPr>
          <w:rFonts w:ascii="Times New Roman" w:hAnsi="Times New Roman" w:eastAsia="等线" w:cs="Times New Roman"/>
          <w:b/>
          <w:sz w:val="24"/>
          <w:szCs w:val="24"/>
          <w:lang w:eastAsia="zh-CN" w:bidi="ar"/>
        </w:rPr>
        <w:t>9.8.1</w:t>
      </w:r>
    </w:p>
    <w:p>
      <w:pPr>
        <w:spacing w:before="240" w:after="240" w:line="256" w:lineRule="auto"/>
        <w:ind w:right="-440"/>
        <w:jc w:val="both"/>
        <w:rPr>
          <w:rFonts w:ascii="Times New Roman" w:hAnsi="Times New Roman" w:eastAsia="Arial" w:cs="Arial"/>
          <w:b/>
          <w:sz w:val="24"/>
          <w:szCs w:val="24"/>
        </w:rPr>
      </w:pPr>
      <w:r>
        <w:rPr>
          <w:rFonts w:ascii="Times New Roman" w:hAnsi="Times New Roman" w:eastAsia="Arial" w:cs="Arial"/>
          <w:b/>
          <w:sz w:val="24"/>
          <w:szCs w:val="24"/>
          <w:lang w:eastAsia="zh-CN" w:bidi="ar"/>
        </w:rPr>
        <w:t xml:space="preserve">Document for:  </w:t>
      </w:r>
      <w:r>
        <w:rPr>
          <w:rFonts w:ascii="Times New Roman" w:hAnsi="Times New Roman" w:eastAsia="Arial" w:cs="Arial"/>
          <w:b/>
          <w:sz w:val="24"/>
          <w:szCs w:val="24"/>
          <w:lang w:eastAsia="zh-CN" w:bidi="ar"/>
        </w:rPr>
        <w:tab/>
      </w:r>
      <w:r>
        <w:rPr>
          <w:rFonts w:ascii="Times New Roman" w:hAnsi="Times New Roman" w:eastAsia="Arial" w:cs="Arial"/>
          <w:b/>
          <w:sz w:val="24"/>
          <w:szCs w:val="24"/>
          <w:lang w:eastAsia="zh-CN" w:bidi="ar"/>
        </w:rPr>
        <w:t>Discussion and Decision</w:t>
      </w:r>
    </w:p>
    <w:p>
      <w:pPr>
        <w:pBdr>
          <w:bottom w:val="single" w:color="auto" w:sz="4" w:space="1"/>
        </w:pBdr>
        <w:spacing w:after="0"/>
        <w:ind w:firstLine="320"/>
        <w:rPr>
          <w:rFonts w:ascii="Times New Roman" w:hAnsi="Times New Roman"/>
          <w:b/>
          <w:kern w:val="2"/>
          <w:sz w:val="16"/>
          <w:szCs w:val="16"/>
          <w:lang w:eastAsia="zh-CN"/>
        </w:rPr>
      </w:pPr>
    </w:p>
    <w:p>
      <w:pPr>
        <w:spacing w:after="0"/>
        <w:ind w:firstLine="480"/>
        <w:jc w:val="both"/>
        <w:rPr>
          <w:rFonts w:ascii="Times New Roman" w:hAnsi="Times New Roman"/>
          <w:b/>
          <w:sz w:val="24"/>
          <w:szCs w:val="24"/>
        </w:rPr>
      </w:pPr>
    </w:p>
    <w:p>
      <w:pPr>
        <w:pStyle w:val="2"/>
        <w:numPr>
          <w:ilvl w:val="0"/>
          <w:numId w:val="2"/>
        </w:numPr>
        <w:adjustRightInd w:val="0"/>
        <w:snapToGrid w:val="0"/>
        <w:spacing w:after="180" w:line="240" w:lineRule="auto"/>
        <w:ind w:left="0" w:firstLine="561"/>
        <w:jc w:val="both"/>
        <w:rPr>
          <w:rFonts w:ascii="Times New Roman" w:hAnsi="Times New Roman" w:eastAsia="宋体" w:cs="Times New Roman"/>
          <w:b/>
          <w:sz w:val="28"/>
          <w:szCs w:val="20"/>
          <w:lang w:eastAsia="zh-CN"/>
        </w:rPr>
      </w:pPr>
      <w:bookmarkStart w:id="2" w:name="_heading=h.gjdgxs" w:colFirst="0" w:colLast="0"/>
      <w:bookmarkEnd w:id="2"/>
      <w:r>
        <w:rPr>
          <w:rFonts w:ascii="Times New Roman" w:hAnsi="Times New Roman" w:eastAsia="宋体" w:cs="Times New Roman"/>
          <w:b/>
          <w:sz w:val="28"/>
          <w:szCs w:val="20"/>
          <w:lang w:eastAsia="zh-CN"/>
        </w:rPr>
        <w:t>Introduction</w:t>
      </w:r>
    </w:p>
    <w:p>
      <w:pPr>
        <w:adjustRightInd w:val="0"/>
        <w:snapToGrid w:val="0"/>
        <w:spacing w:before="180" w:after="120"/>
        <w:jc w:val="both"/>
        <w:rPr>
          <w:rFonts w:ascii="Times New Roman" w:hAnsi="Times New Roman" w:eastAsia="宋体" w:cs="Times New Roman"/>
          <w:sz w:val="20"/>
          <w:szCs w:val="20"/>
          <w:lang w:eastAsia="zh-CN"/>
        </w:rPr>
      </w:pPr>
      <w:r>
        <w:rPr>
          <w:rFonts w:ascii="Times New Roman" w:hAnsi="Times New Roman" w:eastAsia="宋体" w:cs="Times New Roman"/>
          <w:sz w:val="20"/>
          <w:szCs w:val="20"/>
          <w:lang w:eastAsia="zh-CN"/>
        </w:rPr>
        <w:t xml:space="preserve">In </w:t>
      </w:r>
      <w:r>
        <w:rPr>
          <w:rFonts w:hint="eastAsia" w:ascii="Times New Roman" w:hAnsi="Times New Roman" w:eastAsia="宋体" w:cs="Times New Roman"/>
          <w:sz w:val="20"/>
          <w:szCs w:val="20"/>
          <w:lang w:eastAsia="zh-CN"/>
        </w:rPr>
        <w:t xml:space="preserve">RAN1 </w:t>
      </w:r>
      <w:r>
        <w:rPr>
          <w:rFonts w:ascii="Times New Roman" w:hAnsi="Times New Roman" w:eastAsia="宋体" w:cs="Times New Roman"/>
          <w:sz w:val="20"/>
          <w:szCs w:val="20"/>
          <w:lang w:eastAsia="zh-CN"/>
        </w:rPr>
        <w:t>#1</w:t>
      </w:r>
      <w:r>
        <w:rPr>
          <w:rFonts w:hint="eastAsia" w:ascii="Times New Roman" w:hAnsi="Times New Roman" w:eastAsia="宋体" w:cs="Times New Roman"/>
          <w:sz w:val="20"/>
          <w:szCs w:val="20"/>
          <w:lang w:eastAsia="zh-CN"/>
        </w:rPr>
        <w:t>17</w:t>
      </w:r>
      <w:r>
        <w:rPr>
          <w:rFonts w:ascii="Times New Roman" w:hAnsi="Times New Roman" w:eastAsia="宋体" w:cs="Times New Roman"/>
          <w:sz w:val="20"/>
          <w:szCs w:val="20"/>
          <w:lang w:eastAsia="zh-CN"/>
        </w:rPr>
        <w:t xml:space="preserve">, a </w:t>
      </w:r>
      <w:r>
        <w:rPr>
          <w:rFonts w:hint="eastAsia" w:ascii="Times New Roman" w:hAnsi="Times New Roman" w:eastAsia="宋体" w:cs="Times New Roman"/>
          <w:sz w:val="20"/>
          <w:szCs w:val="20"/>
          <w:lang w:eastAsia="zh-CN"/>
        </w:rPr>
        <w:t>summary</w:t>
      </w:r>
      <w:r>
        <w:rPr>
          <w:rFonts w:ascii="Times New Roman" w:hAnsi="Times New Roman" w:eastAsia="宋体" w:cs="Times New Roman"/>
          <w:sz w:val="20"/>
          <w:szCs w:val="20"/>
          <w:lang w:eastAsia="zh-CN"/>
        </w:rPr>
        <w:t xml:space="preserve"> on channel modelling </w:t>
      </w:r>
      <w:r>
        <w:rPr>
          <w:rFonts w:hint="eastAsia" w:ascii="Times New Roman" w:hAnsi="Times New Roman" w:eastAsia="宋体" w:cs="Times New Roman"/>
          <w:sz w:val="20"/>
          <w:szCs w:val="20"/>
          <w:lang w:eastAsia="zh-CN"/>
        </w:rPr>
        <w:t>validation</w:t>
      </w:r>
      <w:r>
        <w:rPr>
          <w:rFonts w:ascii="Times New Roman" w:hAnsi="Times New Roman" w:eastAsia="宋体" w:cs="Times New Roman"/>
          <w:sz w:val="20"/>
          <w:szCs w:val="20"/>
          <w:lang w:eastAsia="zh-CN"/>
        </w:rPr>
        <w:t xml:space="preserve"> for 7-24</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 xml:space="preserve">GHz was approved </w:t>
      </w:r>
      <w:r>
        <w:rPr>
          <w:rFonts w:ascii="Times New Roman" w:hAnsi="Times New Roman" w:eastAsia="宋体" w:cs="Times New Roman"/>
          <w:sz w:val="20"/>
          <w:szCs w:val="20"/>
          <w:lang w:eastAsia="zh-CN"/>
        </w:rPr>
        <w:fldChar w:fldCharType="begin"/>
      </w:r>
      <w:r>
        <w:rPr>
          <w:rFonts w:ascii="Times New Roman" w:hAnsi="Times New Roman" w:eastAsia="宋体" w:cs="Times New Roman"/>
          <w:sz w:val="20"/>
          <w:szCs w:val="20"/>
          <w:lang w:eastAsia="zh-CN"/>
        </w:rPr>
        <w:instrText xml:space="preserve"> REF _Ref158132683 \n \h  \* MERGEFORMAT </w:instrText>
      </w:r>
      <w:r>
        <w:rPr>
          <w:rFonts w:ascii="Times New Roman" w:hAnsi="Times New Roman" w:eastAsia="宋体" w:cs="Times New Roman"/>
          <w:sz w:val="20"/>
          <w:szCs w:val="20"/>
          <w:lang w:eastAsia="zh-CN"/>
        </w:rPr>
        <w:fldChar w:fldCharType="separate"/>
      </w:r>
      <w:r>
        <w:rPr>
          <w:rFonts w:ascii="Times New Roman" w:hAnsi="Times New Roman" w:eastAsia="宋体" w:cs="Times New Roman"/>
          <w:sz w:val="20"/>
          <w:szCs w:val="20"/>
          <w:lang w:eastAsia="zh-CN"/>
        </w:rPr>
        <w:t>[1]</w:t>
      </w:r>
      <w:r>
        <w:rPr>
          <w:rFonts w:ascii="Times New Roman" w:hAnsi="Times New Roman" w:eastAsia="宋体" w:cs="Times New Roman"/>
          <w:sz w:val="20"/>
          <w:szCs w:val="20"/>
          <w:lang w:eastAsia="zh-CN"/>
        </w:rPr>
        <w:fldChar w:fldCharType="end"/>
      </w:r>
      <w:r>
        <w:rPr>
          <w:rFonts w:ascii="Times New Roman" w:hAnsi="Times New Roman" w:eastAsia="宋体" w:cs="Times New Roman"/>
          <w:sz w:val="20"/>
          <w:szCs w:val="20"/>
          <w:lang w:eastAsia="zh-CN"/>
        </w:rPr>
        <w: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c>
          <w:tcPr>
            <w:tcW w:w="9621" w:type="dxa"/>
          </w:tcPr>
          <w:p>
            <w:pPr>
              <w:spacing w:after="0"/>
              <w:rPr>
                <w:rFonts w:ascii="Times New Roman" w:hAnsi="Times New Roman" w:eastAsia="等线" w:cs="Times New Roman"/>
                <w:b/>
                <w:bCs/>
                <w:lang w:val="en-NZ" w:eastAsia="zh-CN"/>
              </w:rPr>
            </w:pPr>
            <w:r>
              <w:rPr>
                <w:rFonts w:ascii="Times New Roman" w:hAnsi="Times New Roman" w:eastAsia="等线" w:cs="Times New Roman"/>
                <w:b/>
                <w:bCs/>
                <w:lang w:val="en-NZ" w:eastAsia="zh-CN"/>
              </w:rPr>
              <w:t>Agreement</w:t>
            </w:r>
          </w:p>
          <w:p>
            <w:pPr>
              <w:pStyle w:val="18"/>
              <w:numPr>
                <w:ilvl w:val="0"/>
                <w:numId w:val="3"/>
              </w:numPr>
              <w:rPr>
                <w:b/>
                <w:bCs/>
              </w:rPr>
            </w:pPr>
            <w:r>
              <w:t>Further study whether the following parameters for existing deployment scenarios is necessary to be updated:</w:t>
            </w:r>
          </w:p>
          <w:p>
            <w:pPr>
              <w:pStyle w:val="18"/>
              <w:ind w:left="0"/>
              <w:rPr>
                <w:b/>
                <w:bCs/>
              </w:rPr>
            </w:pPr>
            <w: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r>
              <w:rPr>
                <w:rFonts w:hint="eastAsia" w:ascii="宋体" w:hAnsi="宋体" w:cs="宋体"/>
              </w:rPr>
              <w:t xml:space="preserve"> </w:t>
            </w:r>
          </w:p>
          <w:p>
            <w:pPr>
              <w:pStyle w:val="18"/>
              <w:numPr>
                <w:ilvl w:val="0"/>
                <w:numId w:val="3"/>
              </w:numPr>
            </w:pPr>
            <w:r>
              <w:t>Study of updates to other parameters are not precluded and subject to further study.</w:t>
            </w:r>
          </w:p>
          <w:p>
            <w:pPr>
              <w:spacing w:after="0"/>
              <w:rPr>
                <w:rFonts w:ascii="Times New Roman" w:hAnsi="Times New Roman" w:eastAsia="等线" w:cs="Times New Roman"/>
                <w:b/>
                <w:bCs/>
                <w:lang w:val="en-NZ" w:eastAsia="zh-CN"/>
              </w:rPr>
            </w:pPr>
            <w:r>
              <w:rPr>
                <w:rFonts w:ascii="Times New Roman" w:hAnsi="Times New Roman" w:eastAsia="等线" w:cs="Times New Roman"/>
                <w:b/>
                <w:bCs/>
                <w:lang w:val="en-NZ" w:eastAsia="zh-CN"/>
              </w:rPr>
              <w:t>Agreement</w:t>
            </w:r>
          </w:p>
          <w:p>
            <w:pPr>
              <w:pStyle w:val="7"/>
              <w:numPr>
                <w:ilvl w:val="0"/>
                <w:numId w:val="4"/>
              </w:numPr>
              <w:suppressAutoHyphens/>
              <w:spacing w:after="0"/>
              <w:jc w:val="both"/>
              <w:rPr>
                <w:rFonts w:eastAsia="等线"/>
                <w:sz w:val="20"/>
                <w:lang w:eastAsia="ko-KR"/>
              </w:rPr>
            </w:pPr>
            <w:r>
              <w:rPr>
                <w:rFonts w:eastAsia="等线"/>
                <w:sz w:val="20"/>
                <w:lang w:eastAsia="ko-KR"/>
              </w:rPr>
              <w:t xml:space="preserve">Further study </w:t>
            </w:r>
            <w:r>
              <w:rPr>
                <w:rFonts w:eastAsia="等线"/>
                <w:sz w:val="20"/>
                <w:lang w:eastAsia="zh-CN"/>
              </w:rPr>
              <w:t xml:space="preserve">whether/how to model </w:t>
            </w:r>
            <w:r>
              <w:rPr>
                <w:rFonts w:eastAsia="等线"/>
                <w:sz w:val="20"/>
                <w:lang w:eastAsia="ko-KR"/>
              </w:rPr>
              <w:t>intra-cluster K factor to the TR38.901 models, such as power re-normalization among intra-cluster rays of a cluster so that first intra-cluster ray has K times more average power compared to rest of the intra-cluster rays.</w:t>
            </w:r>
          </w:p>
          <w:p>
            <w:pPr>
              <w:pStyle w:val="7"/>
              <w:numPr>
                <w:ilvl w:val="1"/>
                <w:numId w:val="4"/>
              </w:numPr>
              <w:suppressAutoHyphens/>
              <w:spacing w:after="0"/>
              <w:jc w:val="both"/>
              <w:rPr>
                <w:rFonts w:eastAsia="等线"/>
                <w:sz w:val="20"/>
                <w:lang w:eastAsia="ko-KR"/>
              </w:rPr>
            </w:pPr>
            <w:r>
              <w:rPr>
                <w:rFonts w:eastAsia="等线"/>
                <w:sz w:val="20"/>
                <w:lang w:eastAsia="ko-KR"/>
              </w:rPr>
              <w:t>FFS: whether same</w:t>
            </w:r>
            <w:r>
              <w:rPr>
                <w:rFonts w:eastAsia="等线"/>
                <w:sz w:val="20"/>
                <w:lang w:eastAsia="zh-CN"/>
              </w:rPr>
              <w:t xml:space="preserve"> or </w:t>
            </w:r>
            <w:r>
              <w:rPr>
                <w:rFonts w:eastAsia="等线"/>
                <w:sz w:val="20"/>
                <w:lang w:eastAsia="ko-KR"/>
              </w:rPr>
              <w:t>different intra-cluster K factor is applied for each clusters</w:t>
            </w:r>
          </w:p>
          <w:p>
            <w:pPr>
              <w:pStyle w:val="7"/>
              <w:numPr>
                <w:ilvl w:val="1"/>
                <w:numId w:val="4"/>
              </w:numPr>
              <w:suppressAutoHyphens/>
              <w:spacing w:after="0"/>
              <w:jc w:val="both"/>
              <w:rPr>
                <w:rFonts w:eastAsia="宋体"/>
                <w:lang w:val="en-NZ" w:eastAsia="zh-CN"/>
              </w:rPr>
            </w:pPr>
            <w:r>
              <w:rPr>
                <w:rFonts w:eastAsia="等线"/>
                <w:sz w:val="20"/>
                <w:lang w:val="en-NZ" w:eastAsia="ko-KR"/>
              </w:rPr>
              <w:t>FFS: which applicable deployment scenarios</w:t>
            </w:r>
          </w:p>
          <w:p>
            <w:pPr>
              <w:pStyle w:val="7"/>
              <w:suppressAutoHyphens/>
              <w:spacing w:after="0"/>
              <w:jc w:val="both"/>
              <w:rPr>
                <w:rFonts w:eastAsia="宋体"/>
                <w:lang w:val="en-NZ" w:eastAsia="zh-CN"/>
              </w:rPr>
            </w:pPr>
          </w:p>
        </w:tc>
      </w:tr>
    </w:tbl>
    <w:p>
      <w:pPr>
        <w:adjustRightInd w:val="0"/>
        <w:spacing w:after="120"/>
        <w:jc w:val="both"/>
        <w:rPr>
          <w:rFonts w:ascii="Times New Roman" w:hAnsi="Times New Roman" w:eastAsia="宋体" w:cs="Times New Roman"/>
          <w:lang w:eastAsia="zh-CN"/>
        </w:rPr>
      </w:pPr>
    </w:p>
    <w:p>
      <w:pPr>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W</w:t>
      </w:r>
      <w:r>
        <w:rPr>
          <w:rFonts w:ascii="Times New Roman" w:hAnsi="Times New Roman" w:cs="Times New Roman"/>
          <w:sz w:val="20"/>
          <w:szCs w:val="20"/>
          <w:lang w:eastAsia="zh-CN"/>
        </w:rPr>
        <w:t xml:space="preserve">e rename the intra-cluster K-factor as the intra-cluster power factor </w:t>
      </w:r>
      <w:r>
        <w:rPr>
          <w:rFonts w:hint="eastAsia" w:ascii="Times New Roman" w:hAnsi="Times New Roman" w:cs="Times New Roman"/>
          <w:sz w:val="20"/>
          <w:szCs w:val="20"/>
          <w:lang w:eastAsia="zh-CN"/>
        </w:rPr>
        <w:t>t</w:t>
      </w:r>
      <w:r>
        <w:rPr>
          <w:rFonts w:ascii="Times New Roman" w:hAnsi="Times New Roman" w:cs="Times New Roman"/>
          <w:sz w:val="20"/>
          <w:szCs w:val="20"/>
          <w:lang w:eastAsia="zh-CN"/>
        </w:rPr>
        <w:t>o distinguish it from the Rice</w:t>
      </w:r>
      <w:r>
        <w:rPr>
          <w:rFonts w:hint="eastAsia" w:ascii="Times New Roman" w:hAnsi="Times New Roman" w:cs="Times New Roman"/>
          <w:sz w:val="20"/>
          <w:szCs w:val="20"/>
          <w:lang w:eastAsia="zh-CN"/>
        </w:rPr>
        <w:t>an</w:t>
      </w:r>
      <w:r>
        <w:rPr>
          <w:rFonts w:ascii="Times New Roman" w:hAnsi="Times New Roman" w:cs="Times New Roman"/>
          <w:sz w:val="20"/>
          <w:szCs w:val="20"/>
          <w:lang w:eastAsia="zh-CN"/>
        </w:rPr>
        <w:t xml:space="preserve"> K-factor.</w:t>
      </w:r>
    </w:p>
    <w:p>
      <w:pPr>
        <w:spacing w:before="120" w:after="120" w:line="240" w:lineRule="auto"/>
        <w:jc w:val="both"/>
        <w:rPr>
          <w:rFonts w:ascii="Times New Roman" w:hAnsi="Times New Roman" w:cs="Times New Roman"/>
          <w:b/>
          <w:bCs/>
          <w:lang w:eastAsia="zh-CN"/>
        </w:rPr>
      </w:pPr>
      <w:r>
        <w:rPr>
          <w:rFonts w:ascii="Times New Roman" w:hAnsi="Times New Roman" w:cs="Times New Roman"/>
          <w:sz w:val="20"/>
          <w:szCs w:val="20"/>
          <w:lang w:eastAsia="zh-CN"/>
        </w:rPr>
        <w:t>In this contribution,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we provide our views on the validation and the details for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Rel-19 </w:t>
      </w:r>
      <w:r>
        <w:rPr>
          <w:rFonts w:ascii="Times New Roman" w:hAnsi="Times New Roman" w:eastAsia="宋体" w:cs="Times New Roman"/>
          <w:sz w:val="20"/>
          <w:szCs w:val="20"/>
          <w:lang w:eastAsia="zh-CN"/>
        </w:rPr>
        <w:t>channel modeling enhancements for 7-24</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GHz</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Key considerations include</w:t>
      </w:r>
      <w:r>
        <w:rPr>
          <w:rFonts w:hint="eastAsia" w:ascii="Times New Roman" w:hAnsi="Times New Roman" w:eastAsia="宋体" w:cs="Times New Roman"/>
          <w:sz w:val="20"/>
          <w:szCs w:val="20"/>
          <w:lang w:eastAsia="zh-CN"/>
        </w:rPr>
        <w:t xml:space="preserve"> the pathloss, shadow fading, </w:t>
      </w:r>
      <w:r>
        <w:rPr>
          <w:rFonts w:ascii="Times New Roman" w:hAnsi="Times New Roman" w:eastAsia="宋体" w:cs="Times New Roman"/>
          <w:sz w:val="20"/>
          <w:szCs w:val="20"/>
          <w:lang w:eastAsia="zh-CN"/>
        </w:rPr>
        <w:t>O-to-I penetration loss</w:t>
      </w:r>
      <w:r>
        <w:rPr>
          <w:rFonts w:hint="eastAsia" w:ascii="Times New Roman" w:hAnsi="Times New Roman" w:eastAsia="宋体" w:cs="Times New Roman"/>
          <w:sz w:val="20"/>
          <w:szCs w:val="20"/>
          <w:lang w:eastAsia="zh-CN"/>
        </w:rPr>
        <w:t xml:space="preserve">, </w:t>
      </w:r>
      <w:r>
        <w:rPr>
          <w:rFonts w:hint="eastAsia" w:ascii="Times New Roman" w:hAnsi="Times New Roman" w:eastAsia="宋体" w:cs="Times New Roman"/>
          <w:sz w:val="20"/>
          <w:szCs w:val="20"/>
          <w:lang w:val="en-NZ" w:eastAsia="zh-CN"/>
        </w:rPr>
        <w:t>and</w:t>
      </w:r>
      <w:r>
        <w:rPr>
          <w:rFonts w:hint="eastAsia" w:ascii="Times New Roman" w:hAnsi="Times New Roman" w:eastAsia="宋体" w:cs="Times New Roman"/>
          <w:sz w:val="20"/>
          <w:szCs w:val="20"/>
          <w:lang w:eastAsia="zh-CN"/>
        </w:rPr>
        <w:t xml:space="preserve"> the</w:t>
      </w:r>
      <w:r>
        <w:rPr>
          <w:rFonts w:hint="eastAsia" w:ascii="Times New Roman" w:hAnsi="Times New Roman" w:eastAsia="宋体" w:cs="Times New Roman"/>
          <w:sz w:val="20"/>
          <w:szCs w:val="20"/>
          <w:lang w:val="en-NZ" w:eastAsia="zh-CN"/>
        </w:rPr>
        <w:t xml:space="preserve"> modeling of</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val="en-NZ" w:eastAsia="zh-CN"/>
        </w:rPr>
        <w:t xml:space="preserve">Intra-cluster </w:t>
      </w:r>
      <w:r>
        <w:rPr>
          <w:rFonts w:hint="eastAsia" w:ascii="Times New Roman" w:hAnsi="Times New Roman" w:eastAsia="宋体" w:cs="Times New Roman"/>
          <w:sz w:val="20"/>
          <w:szCs w:val="20"/>
          <w:lang w:val="en-NZ" w:eastAsia="zh-CN"/>
        </w:rPr>
        <w:t>power</w:t>
      </w:r>
      <w:r>
        <w:rPr>
          <w:rFonts w:ascii="Times New Roman" w:hAnsi="Times New Roman" w:eastAsia="宋体" w:cs="Times New Roman"/>
          <w:sz w:val="20"/>
          <w:szCs w:val="20"/>
          <w:lang w:val="en-NZ" w:eastAsia="zh-CN"/>
        </w:rPr>
        <w:t xml:space="preserve"> factor</w:t>
      </w:r>
      <w:r>
        <w:rPr>
          <w:rFonts w:ascii="Times New Roman" w:hAnsi="Times New Roman" w:eastAsia="宋体" w:cs="Times New Roman"/>
          <w:sz w:val="20"/>
          <w:szCs w:val="20"/>
          <w:lang w:eastAsia="zh-CN"/>
        </w:rPr>
        <w:t>.</w:t>
      </w:r>
    </w:p>
    <w:p>
      <w:pPr>
        <w:pStyle w:val="2"/>
        <w:numPr>
          <w:ilvl w:val="0"/>
          <w:numId w:val="2"/>
        </w:numPr>
        <w:adjustRightInd w:val="0"/>
        <w:snapToGrid w:val="0"/>
        <w:spacing w:after="180" w:line="240" w:lineRule="auto"/>
        <w:ind w:left="0" w:firstLine="0"/>
        <w:jc w:val="both"/>
        <w:rPr>
          <w:rFonts w:ascii="Times New Roman" w:hAnsi="Times New Roman" w:eastAsia="宋体" w:cs="Times New Roman"/>
          <w:b/>
          <w:sz w:val="28"/>
          <w:szCs w:val="20"/>
          <w:lang w:eastAsia="zh-CN"/>
        </w:rPr>
      </w:pPr>
      <w:r>
        <w:rPr>
          <w:rFonts w:hint="eastAsia" w:ascii="Times New Roman" w:hAnsi="Times New Roman" w:eastAsia="宋体" w:cs="Times New Roman"/>
          <w:b/>
          <w:sz w:val="28"/>
          <w:szCs w:val="20"/>
          <w:lang w:eastAsia="zh-CN"/>
        </w:rPr>
        <w:t>Pathloss, shadow fading, and penetration modelling</w:t>
      </w:r>
    </w:p>
    <w:p>
      <w:pPr>
        <w:rPr>
          <w:rFonts w:ascii="Times New Roman" w:hAnsi="Times New Roman" w:cs="Times New Roman"/>
          <w:b/>
          <w:bCs/>
          <w:sz w:val="24"/>
          <w:szCs w:val="24"/>
          <w:lang w:eastAsia="zh-CN"/>
        </w:rPr>
      </w:pPr>
      <w:r>
        <w:rPr>
          <w:rFonts w:ascii="Times New Roman" w:hAnsi="Times New Roman" w:cs="Times New Roman"/>
          <w:b/>
          <w:bCs/>
          <w:sz w:val="24"/>
          <w:szCs w:val="24"/>
          <w:lang w:eastAsia="zh-CN"/>
        </w:rPr>
        <w:t>2.1 Channel measurement system setup and scenarios</w:t>
      </w:r>
    </w:p>
    <w:p>
      <w:pPr>
        <w:rPr>
          <w:rFonts w:ascii="Times New Roman" w:hAnsi="Times New Roman" w:cs="Times New Roman"/>
          <w:b/>
          <w:bCs/>
          <w:lang w:eastAsia="zh-CN"/>
        </w:rPr>
      </w:pPr>
      <w:r>
        <w:rPr>
          <w:rFonts w:hint="eastAsia" w:ascii="Times New Roman" w:hAnsi="Times New Roman" w:cs="Times New Roman"/>
          <w:b/>
          <w:bCs/>
          <w:lang w:eastAsia="zh-CN"/>
        </w:rPr>
        <w:t xml:space="preserve">2.1.1 </w:t>
      </w:r>
      <w:r>
        <w:rPr>
          <w:rFonts w:ascii="Times New Roman" w:hAnsi="Times New Roman" w:cs="Times New Roman"/>
          <w:b/>
          <w:bCs/>
          <w:lang w:eastAsia="zh-CN"/>
        </w:rPr>
        <w:t>Pathloss and shadow fading channel measurements</w:t>
      </w:r>
    </w:p>
    <w:p>
      <w:pPr>
        <w:spacing w:before="120" w:after="120" w:line="240" w:lineRule="auto"/>
        <w:jc w:val="both"/>
        <w:rPr>
          <w:rFonts w:ascii="Times New Roman" w:hAnsi="Times New Roman" w:cs="Times New Roman"/>
          <w:sz w:val="20"/>
          <w:szCs w:val="20"/>
        </w:rPr>
      </w:pPr>
      <w:r>
        <w:rPr>
          <w:rFonts w:ascii="Times New Roman" w:hAnsi="Times New Roman" w:cs="Times New Roman"/>
          <w:sz w:val="20"/>
          <w:szCs w:val="20"/>
        </w:rPr>
        <w:t xml:space="preserve">The measurement campaign was carried out in a typical </w:t>
      </w:r>
      <w:r>
        <w:rPr>
          <w:rFonts w:hint="eastAsia" w:ascii="Times New Roman" w:hAnsi="Times New Roman" w:cs="Times New Roman"/>
          <w:sz w:val="20"/>
          <w:szCs w:val="20"/>
          <w:lang w:eastAsia="zh-CN"/>
        </w:rPr>
        <w:t>UMa</w:t>
      </w:r>
      <w:r>
        <w:rPr>
          <w:rFonts w:ascii="Times New Roman" w:hAnsi="Times New Roman" w:cs="Times New Roman"/>
          <w:sz w:val="20"/>
          <w:szCs w:val="20"/>
        </w:rPr>
        <w:t xml:space="preserve"> scenario, and the scenario is illustrated in </w:t>
      </w:r>
      <w:r>
        <w:rPr>
          <w:rFonts w:hint="eastAsia" w:ascii="Times New Roman" w:hAnsi="Times New Roman" w:cs="Times New Roman"/>
          <w:sz w:val="20"/>
          <w:szCs w:val="20"/>
          <w:lang w:eastAsia="zh-CN"/>
        </w:rPr>
        <w:t>Figure</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1</w:t>
      </w:r>
      <w:r>
        <w:rPr>
          <w:rFonts w:ascii="Times New Roman" w:hAnsi="Times New Roman" w:cs="Times New Roman"/>
          <w:sz w:val="20"/>
          <w:szCs w:val="20"/>
        </w:rPr>
        <w:t xml:space="preserve">. The buildings in the scenario range from 12 to 60 meters in height, and there is also a significant amount of vegetation present, with vegetation heights ranging approximately from 10 to 20 meters. The measurement routes and Tx positions are </w:t>
      </w:r>
      <w:r>
        <w:rPr>
          <w:rFonts w:hint="eastAsia" w:ascii="Times New Roman" w:hAnsi="Times New Roman" w:cs="Times New Roman"/>
          <w:sz w:val="20"/>
          <w:szCs w:val="20"/>
          <w:lang w:eastAsia="zh-CN"/>
        </w:rPr>
        <w:t xml:space="preserve">also </w:t>
      </w:r>
      <w:r>
        <w:rPr>
          <w:rFonts w:ascii="Times New Roman" w:hAnsi="Times New Roman" w:cs="Times New Roman"/>
          <w:sz w:val="20"/>
          <w:szCs w:val="20"/>
        </w:rPr>
        <w:t xml:space="preserve">marked in </w:t>
      </w:r>
      <w:r>
        <w:rPr>
          <w:rFonts w:hint="eastAsia" w:ascii="Times New Roman" w:hAnsi="Times New Roman" w:cs="Times New Roman"/>
          <w:sz w:val="20"/>
          <w:szCs w:val="20"/>
          <w:lang w:eastAsia="zh-CN"/>
        </w:rPr>
        <w:t>Figure</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1</w:t>
      </w:r>
      <w:r>
        <w:rPr>
          <w:rFonts w:ascii="Times New Roman" w:hAnsi="Times New Roman" w:cs="Times New Roman"/>
          <w:sz w:val="20"/>
          <w:szCs w:val="20"/>
        </w:rPr>
        <w:t xml:space="preserve">, with the 3D distance between the Tx and Rx ranging from 70.7 to 304.6 m. Four </w:t>
      </w:r>
      <w:r>
        <w:rPr>
          <w:rFonts w:hint="eastAsia" w:ascii="Times New Roman" w:hAnsi="Times New Roman" w:cs="Times New Roman"/>
          <w:sz w:val="20"/>
          <w:szCs w:val="20"/>
          <w:lang w:eastAsia="zh-CN"/>
        </w:rPr>
        <w:t>Tx</w:t>
      </w:r>
      <w:r>
        <w:rPr>
          <w:rFonts w:ascii="Times New Roman" w:hAnsi="Times New Roman" w:cs="Times New Roman"/>
          <w:sz w:val="20"/>
          <w:szCs w:val="20"/>
        </w:rPr>
        <w:t xml:space="preserve"> antenna positions were selected based on the location of the measurement routes. </w:t>
      </w:r>
    </w:p>
    <w:p>
      <w:pPr>
        <w:spacing w:before="120" w:after="120" w:line="240" w:lineRule="auto"/>
        <w:jc w:val="center"/>
        <w:rPr>
          <w:rFonts w:ascii="Times New Roman" w:hAnsi="Times New Roman" w:cs="Times New Roman"/>
          <w:sz w:val="20"/>
          <w:szCs w:val="20"/>
        </w:rPr>
      </w:pPr>
      <w:r>
        <w:rPr>
          <w:rFonts w:hint="eastAsia" w:ascii="Times New Roman" w:hAnsi="Times New Roman" w:cs="Times New Roman"/>
          <w:sz w:val="20"/>
          <w:szCs w:val="20"/>
        </w:rPr>
        <w:drawing>
          <wp:inline distT="0" distB="0" distL="114300" distR="114300">
            <wp:extent cx="2754630" cy="2790190"/>
            <wp:effectExtent l="0" t="0" r="7620" b="0"/>
            <wp:docPr id="2" name="图片 2" descr="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cenario"/>
                    <pic:cNvPicPr>
                      <a:picLocks noChangeAspect="1"/>
                    </pic:cNvPicPr>
                  </pic:nvPicPr>
                  <pic:blipFill>
                    <a:blip r:embed="rId6"/>
                    <a:stretch>
                      <a:fillRect/>
                    </a:stretch>
                  </pic:blipFill>
                  <pic:spPr>
                    <a:xfrm>
                      <a:off x="0" y="0"/>
                      <a:ext cx="2756464" cy="2792496"/>
                    </a:xfrm>
                    <a:prstGeom prst="rect">
                      <a:avLst/>
                    </a:prstGeom>
                  </pic:spPr>
                </pic:pic>
              </a:graphicData>
            </a:graphic>
          </wp:inline>
        </w:drawing>
      </w:r>
    </w:p>
    <w:p>
      <w:pPr>
        <w:spacing w:before="120" w:after="120" w:line="240" w:lineRule="auto"/>
        <w:jc w:val="center"/>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Figure 1 </w:t>
      </w:r>
      <w:r>
        <w:rPr>
          <w:rFonts w:ascii="Times New Roman" w:hAnsi="Times New Roman" w:cs="Times New Roman"/>
          <w:sz w:val="20"/>
          <w:szCs w:val="20"/>
        </w:rPr>
        <w:t xml:space="preserve">The </w:t>
      </w:r>
      <w:r>
        <w:rPr>
          <w:rFonts w:hint="eastAsia" w:ascii="Times New Roman" w:hAnsi="Times New Roman" w:cs="Times New Roman"/>
          <w:sz w:val="20"/>
          <w:szCs w:val="20"/>
        </w:rPr>
        <w:t>measured</w:t>
      </w:r>
      <w:r>
        <w:rPr>
          <w:rFonts w:ascii="Times New Roman" w:hAnsi="Times New Roman" w:cs="Times New Roman"/>
          <w:sz w:val="20"/>
          <w:szCs w:val="20"/>
        </w:rPr>
        <w:t xml:space="preserve"> UM</w:t>
      </w:r>
      <w:r>
        <w:rPr>
          <w:rFonts w:hint="eastAsia" w:ascii="Times New Roman" w:hAnsi="Times New Roman" w:cs="Times New Roman"/>
          <w:sz w:val="20"/>
          <w:szCs w:val="20"/>
        </w:rPr>
        <w:t>a</w:t>
      </w:r>
      <w:r>
        <w:rPr>
          <w:rFonts w:ascii="Times New Roman" w:hAnsi="Times New Roman" w:cs="Times New Roman"/>
          <w:sz w:val="20"/>
          <w:szCs w:val="20"/>
        </w:rPr>
        <w:t xml:space="preserve"> scenario.</w:t>
      </w:r>
    </w:p>
    <w:p>
      <w:pPr>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rPr>
        <w:t>At each measurement point, a total of 11 frequenc</w:t>
      </w:r>
      <w:r>
        <w:rPr>
          <w:rFonts w:hint="eastAsia" w:ascii="Times New Roman" w:hAnsi="Times New Roman" w:cs="Times New Roman"/>
          <w:sz w:val="20"/>
          <w:szCs w:val="20"/>
          <w:lang w:eastAsia="zh-CN"/>
        </w:rPr>
        <w:t>y points</w:t>
      </w:r>
      <w:r>
        <w:rPr>
          <w:rFonts w:ascii="Times New Roman" w:hAnsi="Times New Roman" w:cs="Times New Roman"/>
          <w:sz w:val="20"/>
          <w:szCs w:val="20"/>
        </w:rPr>
        <w:t xml:space="preserve"> were measured: 7, 8, 9, 10.2, 11.2, 11.8, 12.4, 13, 13.6, and 14.8 GHz. The specific configuration of the channel sounder is summarized in Table </w:t>
      </w:r>
      <w:r>
        <w:rPr>
          <w:rFonts w:hint="eastAsia" w:ascii="Times New Roman" w:hAnsi="Times New Roman" w:cs="Times New Roman"/>
          <w:sz w:val="20"/>
          <w:szCs w:val="20"/>
          <w:lang w:eastAsia="zh-CN"/>
        </w:rPr>
        <w:t>1</w:t>
      </w:r>
      <w:r>
        <w:rPr>
          <w:rFonts w:ascii="Times New Roman" w:hAnsi="Times New Roman" w:cs="Times New Roman"/>
          <w:sz w:val="20"/>
          <w:szCs w:val="20"/>
        </w:rPr>
        <w:t xml:space="preserve">. </w:t>
      </w:r>
    </w:p>
    <w:p>
      <w:pPr>
        <w:spacing w:before="120" w:after="120" w:line="240" w:lineRule="auto"/>
        <w:jc w:val="center"/>
        <w:rPr>
          <w:rFonts w:ascii="Times New Roman" w:hAnsi="Times New Roman" w:cs="Times New Roman"/>
          <w:sz w:val="20"/>
          <w:szCs w:val="20"/>
        </w:rPr>
      </w:pPr>
      <w:r>
        <w:rPr>
          <w:rFonts w:ascii="Times New Roman" w:hAnsi="Times New Roman" w:cs="Times New Roman"/>
          <w:sz w:val="20"/>
          <w:szCs w:val="20"/>
        </w:rPr>
        <w:t xml:space="preserve">Table </w:t>
      </w:r>
      <w:r>
        <w:rPr>
          <w:rFonts w:hint="eastAsia" w:ascii="Times New Roman" w:hAnsi="Times New Roman" w:cs="Times New Roman"/>
          <w:sz w:val="20"/>
          <w:szCs w:val="20"/>
          <w:lang w:eastAsia="zh-CN"/>
        </w:rPr>
        <w:t>1:</w:t>
      </w:r>
      <w:r>
        <w:rPr>
          <w:rFonts w:ascii="Times New Roman" w:hAnsi="Times New Roman" w:cs="Times New Roman"/>
          <w:sz w:val="20"/>
          <w:szCs w:val="20"/>
        </w:rPr>
        <w:t xml:space="preserve"> Measurement settings in the UM</w:t>
      </w:r>
      <w:r>
        <w:rPr>
          <w:rFonts w:hint="eastAsia" w:ascii="Times New Roman" w:hAnsi="Times New Roman" w:cs="Times New Roman"/>
          <w:sz w:val="20"/>
          <w:szCs w:val="20"/>
        </w:rPr>
        <w:t>a</w:t>
      </w:r>
      <w:r>
        <w:rPr>
          <w:rFonts w:ascii="Times New Roman" w:hAnsi="Times New Roman" w:cs="Times New Roman"/>
          <w:sz w:val="20"/>
          <w:szCs w:val="20"/>
        </w:rPr>
        <w:t xml:space="preserve"> scenario</w:t>
      </w:r>
      <w:r>
        <w:rPr>
          <w:rFonts w:hint="eastAsia" w:ascii="Times New Roman" w:hAnsi="Times New Roman" w:cs="Times New Roman"/>
          <w:sz w:val="20"/>
          <w:szCs w:val="20"/>
          <w:lang w:eastAsia="zh-CN"/>
        </w:rPr>
        <w:t>.</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5"/>
        <w:gridCol w:w="4895"/>
      </w:tblGrid>
      <w:tr>
        <w:trPr>
          <w:jc w:val="center"/>
        </w:trPr>
        <w:tc>
          <w:tcPr>
            <w:tcW w:w="275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Parameters</w:t>
            </w:r>
          </w:p>
        </w:tc>
        <w:tc>
          <w:tcPr>
            <w:tcW w:w="4895" w:type="dxa"/>
            <w:vAlign w:val="center"/>
          </w:tcPr>
          <w:p>
            <w:pPr>
              <w:spacing w:after="0" w:line="240" w:lineRule="auto"/>
              <w:jc w:val="center"/>
              <w:rPr>
                <w:rFonts w:ascii="Times New Roman" w:hAnsi="Times New Roman" w:eastAsia="宋体"/>
                <w:sz w:val="20"/>
                <w:szCs w:val="20"/>
                <w:lang w:val="en-NZ"/>
              </w:rPr>
            </w:pPr>
            <w:r>
              <w:rPr>
                <w:rFonts w:hint="eastAsia" w:ascii="Times New Roman" w:hAnsi="Times New Roman" w:eastAsia="宋体"/>
                <w:sz w:val="20"/>
                <w:szCs w:val="20"/>
                <w:lang w:val="en-NZ" w:eastAsia="zh-CN"/>
              </w:rPr>
              <w:t>V</w:t>
            </w:r>
            <w:r>
              <w:rPr>
                <w:rFonts w:ascii="Times New Roman" w:hAnsi="Times New Roman" w:eastAsia="宋体"/>
                <w:sz w:val="20"/>
                <w:szCs w:val="20"/>
                <w:lang w:val="en-NZ" w:eastAsia="zh-CN"/>
              </w:rPr>
              <w:t>alue/Type</w:t>
            </w:r>
          </w:p>
        </w:tc>
      </w:tr>
      <w:tr>
        <w:trPr>
          <w:jc w:val="center"/>
        </w:trPr>
        <w:tc>
          <w:tcPr>
            <w:tcW w:w="2755" w:type="dxa"/>
            <w:vAlign w:val="center"/>
          </w:tcPr>
          <w:p>
            <w:pPr>
              <w:spacing w:after="0" w:line="240" w:lineRule="auto"/>
              <w:jc w:val="center"/>
              <w:rPr>
                <w:rFonts w:ascii="Times New Roman" w:hAnsi="Times New Roman" w:eastAsia="宋体"/>
                <w:sz w:val="20"/>
                <w:szCs w:val="20"/>
                <w:lang w:val="en-NZ"/>
              </w:rPr>
            </w:pPr>
            <w:r>
              <w:rPr>
                <w:rFonts w:hint="eastAsia" w:ascii="Times New Roman" w:hAnsi="Times New Roman" w:eastAsia="宋体"/>
                <w:sz w:val="20"/>
                <w:szCs w:val="20"/>
                <w:lang w:val="en-NZ" w:eastAsia="zh-CN"/>
              </w:rPr>
              <w:t>C</w:t>
            </w:r>
            <w:r>
              <w:rPr>
                <w:rFonts w:ascii="Times New Roman" w:hAnsi="Times New Roman" w:eastAsia="宋体"/>
                <w:sz w:val="20"/>
                <w:szCs w:val="20"/>
                <w:lang w:val="en-NZ" w:eastAsia="zh-CN"/>
              </w:rPr>
              <w:t>arrier Frequency</w:t>
            </w:r>
          </w:p>
        </w:tc>
        <w:tc>
          <w:tcPr>
            <w:tcW w:w="4895" w:type="dxa"/>
            <w:vAlign w:val="center"/>
          </w:tcPr>
          <w:p>
            <w:pPr>
              <w:spacing w:after="0" w:line="240" w:lineRule="auto"/>
              <w:jc w:val="center"/>
              <w:rPr>
                <w:rFonts w:ascii="Times New Roman" w:hAnsi="Times New Roman" w:eastAsia="宋体"/>
                <w:sz w:val="20"/>
                <w:szCs w:val="20"/>
                <w:lang w:val="en-NZ"/>
              </w:rPr>
            </w:pPr>
            <w:r>
              <w:rPr>
                <w:rFonts w:hint="eastAsia" w:ascii="Times New Roman" w:hAnsi="Times New Roman" w:eastAsia="宋体"/>
                <w:sz w:val="20"/>
                <w:szCs w:val="20"/>
                <w:lang w:val="en-NZ"/>
              </w:rPr>
              <w:t>10.</w:t>
            </w:r>
            <w:r>
              <w:rPr>
                <w:rFonts w:ascii="Times New Roman" w:hAnsi="Times New Roman" w:eastAsia="宋体"/>
                <w:sz w:val="20"/>
                <w:szCs w:val="20"/>
                <w:lang w:val="en-NZ"/>
              </w:rPr>
              <w:t>2</w:t>
            </w:r>
            <w:r>
              <w:rPr>
                <w:rFonts w:hint="eastAsia" w:ascii="Times New Roman" w:hAnsi="Times New Roman" w:eastAsia="宋体"/>
                <w:sz w:val="20"/>
                <w:szCs w:val="20"/>
                <w:lang w:val="en-NZ"/>
              </w:rPr>
              <w:t>, 11.2, 11.8, 12.4, 13.</w:t>
            </w:r>
            <w:r>
              <w:rPr>
                <w:rFonts w:ascii="Times New Roman" w:hAnsi="Times New Roman" w:eastAsia="宋体"/>
                <w:sz w:val="20"/>
                <w:szCs w:val="20"/>
                <w:lang w:val="en-NZ"/>
              </w:rPr>
              <w:t>0</w:t>
            </w:r>
            <w:r>
              <w:rPr>
                <w:rFonts w:hint="eastAsia" w:ascii="Times New Roman" w:hAnsi="Times New Roman" w:eastAsia="宋体"/>
                <w:sz w:val="20"/>
                <w:szCs w:val="20"/>
                <w:lang w:val="en-NZ"/>
              </w:rPr>
              <w:t>, 13.6, 14.2</w:t>
            </w:r>
            <w:r>
              <w:rPr>
                <w:rFonts w:hint="eastAsia" w:ascii="Times New Roman" w:hAnsi="Times New Roman" w:eastAsia="宋体"/>
                <w:sz w:val="20"/>
                <w:szCs w:val="20"/>
                <w:lang w:val="en-NZ" w:eastAsia="zh-CN"/>
              </w:rPr>
              <w:t xml:space="preserve">, </w:t>
            </w:r>
            <w:r>
              <w:rPr>
                <w:rFonts w:hint="eastAsia" w:ascii="Times New Roman" w:hAnsi="Times New Roman" w:eastAsia="宋体"/>
                <w:sz w:val="20"/>
                <w:szCs w:val="20"/>
                <w:lang w:val="en-NZ"/>
              </w:rPr>
              <w:t>14.8</w:t>
            </w:r>
            <w:r>
              <w:rPr>
                <w:rFonts w:hint="eastAsia" w:ascii="Times New Roman" w:hAnsi="Times New Roman" w:eastAsia="宋体"/>
                <w:sz w:val="20"/>
                <w:szCs w:val="20"/>
                <w:lang w:val="en-NZ" w:eastAsia="zh-CN"/>
              </w:rPr>
              <w:t xml:space="preserve"> </w:t>
            </w:r>
            <w:r>
              <w:rPr>
                <w:rFonts w:ascii="Times New Roman" w:hAnsi="Times New Roman" w:eastAsia="宋体"/>
                <w:sz w:val="20"/>
                <w:szCs w:val="20"/>
                <w:lang w:val="en-NZ"/>
              </w:rPr>
              <w:t>GH</w:t>
            </w:r>
            <w:r>
              <w:rPr>
                <w:rFonts w:hint="eastAsia" w:ascii="Times New Roman" w:hAnsi="Times New Roman" w:eastAsia="宋体"/>
                <w:sz w:val="20"/>
                <w:szCs w:val="20"/>
                <w:lang w:val="en-NZ"/>
              </w:rPr>
              <w:t>z</w:t>
            </w:r>
          </w:p>
        </w:tc>
      </w:tr>
      <w:tr>
        <w:trPr>
          <w:jc w:val="center"/>
        </w:trPr>
        <w:tc>
          <w:tcPr>
            <w:tcW w:w="275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Bandwidth</w:t>
            </w:r>
          </w:p>
        </w:tc>
        <w:tc>
          <w:tcPr>
            <w:tcW w:w="4895" w:type="dxa"/>
            <w:vAlign w:val="center"/>
          </w:tcPr>
          <w:p>
            <w:pPr>
              <w:spacing w:after="0" w:line="240" w:lineRule="auto"/>
              <w:jc w:val="center"/>
              <w:rPr>
                <w:rFonts w:ascii="Times New Roman" w:hAnsi="Times New Roman" w:eastAsia="宋体"/>
                <w:sz w:val="20"/>
                <w:szCs w:val="20"/>
                <w:lang w:val="en-NZ"/>
              </w:rPr>
            </w:pPr>
            <w:r>
              <w:rPr>
                <w:rFonts w:hint="eastAsia" w:ascii="Times New Roman" w:hAnsi="Times New Roman" w:eastAsia="宋体"/>
                <w:sz w:val="20"/>
                <w:szCs w:val="20"/>
                <w:lang w:val="en-NZ" w:eastAsia="zh-CN"/>
              </w:rPr>
              <w:t>4</w:t>
            </w:r>
            <w:r>
              <w:rPr>
                <w:rFonts w:ascii="Times New Roman" w:hAnsi="Times New Roman" w:eastAsia="宋体"/>
                <w:sz w:val="20"/>
                <w:szCs w:val="20"/>
                <w:lang w:val="en-NZ" w:eastAsia="zh-CN"/>
              </w:rPr>
              <w:t>00 MHz</w:t>
            </w:r>
          </w:p>
        </w:tc>
      </w:tr>
      <w:tr>
        <w:trPr>
          <w:jc w:val="center"/>
        </w:trPr>
        <w:tc>
          <w:tcPr>
            <w:tcW w:w="275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Antenna Type</w:t>
            </w:r>
          </w:p>
        </w:tc>
        <w:tc>
          <w:tcPr>
            <w:tcW w:w="489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 xml:space="preserve">TX: </w:t>
            </w:r>
            <w:r>
              <w:rPr>
                <w:rFonts w:hint="eastAsia" w:ascii="Times New Roman" w:hAnsi="Times New Roman" w:eastAsia="宋体"/>
                <w:sz w:val="20"/>
                <w:szCs w:val="20"/>
                <w:lang w:val="en-NZ" w:eastAsia="zh-CN"/>
              </w:rPr>
              <w:t>D</w:t>
            </w:r>
            <w:r>
              <w:rPr>
                <w:rFonts w:ascii="Times New Roman" w:hAnsi="Times New Roman" w:eastAsia="宋体"/>
                <w:sz w:val="20"/>
                <w:szCs w:val="20"/>
                <w:lang w:val="en-NZ" w:eastAsia="zh-CN"/>
              </w:rPr>
              <w:t>ouble-ridged horn antenna</w:t>
            </w:r>
          </w:p>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 xml:space="preserve">RX: </w:t>
            </w:r>
            <w:r>
              <w:rPr>
                <w:rFonts w:hint="eastAsia" w:ascii="Times New Roman" w:hAnsi="Times New Roman" w:eastAsia="宋体"/>
                <w:sz w:val="20"/>
                <w:szCs w:val="20"/>
                <w:lang w:val="en-NZ" w:eastAsia="zh-CN"/>
              </w:rPr>
              <w:t>B</w:t>
            </w:r>
            <w:r>
              <w:rPr>
                <w:rFonts w:ascii="Times New Roman" w:hAnsi="Times New Roman" w:eastAsia="宋体"/>
                <w:sz w:val="20"/>
                <w:szCs w:val="20"/>
                <w:lang w:val="en-NZ" w:eastAsia="zh-CN"/>
              </w:rPr>
              <w:t>iconical antenna</w:t>
            </w:r>
          </w:p>
        </w:tc>
      </w:tr>
      <w:tr>
        <w:trPr>
          <w:jc w:val="center"/>
        </w:trPr>
        <w:tc>
          <w:tcPr>
            <w:tcW w:w="275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Antenna Height</w:t>
            </w:r>
          </w:p>
        </w:tc>
        <w:tc>
          <w:tcPr>
            <w:tcW w:w="4895" w:type="dxa"/>
            <w:vAlign w:val="center"/>
          </w:tcPr>
          <w:p>
            <w:pPr>
              <w:spacing w:after="0" w:line="240" w:lineRule="auto"/>
              <w:jc w:val="center"/>
              <w:rPr>
                <w:rFonts w:ascii="Times New Roman" w:hAnsi="Times New Roman" w:eastAsia="宋体"/>
                <w:sz w:val="20"/>
                <w:szCs w:val="20"/>
                <w:lang w:val="en-NZ"/>
              </w:rPr>
            </w:pPr>
            <w:r>
              <w:rPr>
                <w:rFonts w:ascii="Times New Roman" w:hAnsi="Times New Roman" w:eastAsia="宋体"/>
                <w:sz w:val="20"/>
                <w:szCs w:val="20"/>
                <w:lang w:val="en-NZ" w:eastAsia="zh-CN"/>
              </w:rPr>
              <w:t xml:space="preserve">TX: </w:t>
            </w:r>
            <w:r>
              <w:rPr>
                <w:rFonts w:hint="eastAsia" w:ascii="Times New Roman" w:hAnsi="Times New Roman" w:eastAsia="宋体"/>
                <w:sz w:val="20"/>
                <w:szCs w:val="20"/>
                <w:lang w:val="en-NZ" w:eastAsia="zh-CN"/>
              </w:rPr>
              <w:t>62.5</w:t>
            </w:r>
            <w:r>
              <w:rPr>
                <w:rFonts w:ascii="Times New Roman" w:hAnsi="Times New Roman" w:eastAsia="宋体"/>
                <w:sz w:val="20"/>
                <w:szCs w:val="20"/>
                <w:lang w:val="en-NZ" w:eastAsia="zh-CN"/>
              </w:rPr>
              <w:t xml:space="preserve"> m, RX: 1.</w:t>
            </w:r>
            <w:r>
              <w:rPr>
                <w:rFonts w:hint="eastAsia" w:ascii="Times New Roman" w:hAnsi="Times New Roman" w:eastAsia="宋体"/>
                <w:sz w:val="20"/>
                <w:szCs w:val="20"/>
                <w:lang w:val="en-NZ" w:eastAsia="zh-CN"/>
              </w:rPr>
              <w:t>85</w:t>
            </w:r>
            <w:r>
              <w:rPr>
                <w:rFonts w:ascii="Times New Roman" w:hAnsi="Times New Roman" w:eastAsia="宋体"/>
                <w:sz w:val="20"/>
                <w:szCs w:val="20"/>
                <w:lang w:val="en-NZ" w:eastAsia="zh-CN"/>
              </w:rPr>
              <w:t xml:space="preserve"> m</w:t>
            </w:r>
          </w:p>
        </w:tc>
      </w:tr>
    </w:tbl>
    <w:p>
      <w:pPr>
        <w:rPr>
          <w:lang w:eastAsia="zh-CN"/>
        </w:rPr>
      </w:pPr>
    </w:p>
    <w:p>
      <w:pPr>
        <w:rPr>
          <w:rFonts w:ascii="Times New Roman" w:hAnsi="Times New Roman" w:cs="Times New Roman"/>
          <w:b/>
          <w:bCs/>
          <w:lang w:eastAsia="zh-CN"/>
        </w:rPr>
      </w:pPr>
      <w:r>
        <w:rPr>
          <w:rFonts w:hint="eastAsia" w:ascii="Times New Roman" w:hAnsi="Times New Roman" w:cs="Times New Roman"/>
          <w:b/>
          <w:bCs/>
          <w:lang w:eastAsia="zh-CN"/>
        </w:rPr>
        <w:t xml:space="preserve">2.1.2 </w:t>
      </w:r>
      <w:r>
        <w:rPr>
          <w:rFonts w:ascii="Times New Roman" w:hAnsi="Times New Roman" w:cs="Times New Roman"/>
          <w:b/>
          <w:bCs/>
          <w:lang w:eastAsia="zh-CN"/>
        </w:rPr>
        <w:t>O2I penetration loss measurements</w:t>
      </w:r>
    </w:p>
    <w:p>
      <w:pPr>
        <w:pStyle w:val="10"/>
        <w:widowControl/>
        <w:spacing w:after="160" w:line="11" w:lineRule="atLeast"/>
        <w:rPr>
          <w:rFonts w:hint="eastAsia" w:ascii="等线" w:hAnsi="等线" w:eastAsia="等线" w:cs="等线"/>
          <w:sz w:val="20"/>
          <w:szCs w:val="20"/>
        </w:rPr>
      </w:pPr>
      <w:r>
        <w:rPr>
          <w:rFonts w:hint="eastAsia" w:ascii="Times New Roman" w:hAnsi="Times New Roman" w:eastAsia="等线" w:cs="Times New Roman"/>
          <w:color w:val="000000"/>
          <w:sz w:val="20"/>
          <w:szCs w:val="20"/>
        </w:rPr>
        <w:t>The m</w:t>
      </w:r>
      <w:r>
        <w:rPr>
          <w:rFonts w:ascii="Times New Roman" w:hAnsi="Times New Roman" w:eastAsia="等线" w:cs="Times New Roman"/>
          <w:color w:val="000000"/>
          <w:sz w:val="20"/>
          <w:szCs w:val="20"/>
        </w:rPr>
        <w:t>easurements</w:t>
      </w:r>
      <w:r>
        <w:rPr>
          <w:rFonts w:hint="eastAsia" w:ascii="Times New Roman" w:hAnsi="Times New Roman" w:eastAsia="等线" w:cs="Times New Roman"/>
          <w:color w:val="000000"/>
          <w:sz w:val="20"/>
          <w:szCs w:val="20"/>
        </w:rPr>
        <w:t xml:space="preserve"> for </w:t>
      </w:r>
      <w:r>
        <w:rPr>
          <w:rFonts w:ascii="Times New Roman" w:hAnsi="Times New Roman" w:eastAsia="等线" w:cs="Times New Roman"/>
          <w:color w:val="000000"/>
          <w:sz w:val="20"/>
          <w:szCs w:val="20"/>
        </w:rPr>
        <w:t xml:space="preserve">O2I </w:t>
      </w:r>
      <w:r>
        <w:rPr>
          <w:rFonts w:hint="eastAsia" w:ascii="Times New Roman" w:hAnsi="Times New Roman" w:eastAsia="等线" w:cs="Times New Roman"/>
          <w:color w:val="000000"/>
          <w:sz w:val="20"/>
          <w:szCs w:val="20"/>
        </w:rPr>
        <w:t>p</w:t>
      </w:r>
      <w:r>
        <w:rPr>
          <w:rFonts w:ascii="Times New Roman" w:hAnsi="Times New Roman" w:eastAsia="等线" w:cs="Times New Roman"/>
          <w:color w:val="000000"/>
          <w:sz w:val="20"/>
          <w:szCs w:val="20"/>
        </w:rPr>
        <w:t xml:space="preserve">enetration </w:t>
      </w:r>
      <w:r>
        <w:rPr>
          <w:rFonts w:hint="eastAsia" w:ascii="Times New Roman" w:hAnsi="Times New Roman" w:eastAsia="等线" w:cs="Times New Roman"/>
          <w:color w:val="000000"/>
          <w:sz w:val="20"/>
          <w:szCs w:val="20"/>
        </w:rPr>
        <w:t>l</w:t>
      </w:r>
      <w:r>
        <w:rPr>
          <w:rFonts w:ascii="Times New Roman" w:hAnsi="Times New Roman" w:eastAsia="等线" w:cs="Times New Roman"/>
          <w:color w:val="000000"/>
          <w:sz w:val="20"/>
          <w:szCs w:val="20"/>
        </w:rPr>
        <w:t>os</w:t>
      </w:r>
      <w:r>
        <w:rPr>
          <w:rFonts w:hint="eastAsia" w:ascii="Times New Roman" w:hAnsi="Times New Roman" w:eastAsia="等线" w:cs="Times New Roman"/>
          <w:color w:val="000000"/>
          <w:sz w:val="20"/>
          <w:szCs w:val="20"/>
        </w:rPr>
        <w:t>s</w:t>
      </w:r>
      <w:r>
        <w:rPr>
          <w:rFonts w:ascii="Times New Roman" w:hAnsi="Times New Roman" w:eastAsia="等线" w:cs="Times New Roman"/>
          <w:color w:val="000000"/>
          <w:sz w:val="20"/>
          <w:szCs w:val="20"/>
        </w:rPr>
        <w:t xml:space="preserve"> were made by placing the antennas corresponding to the frequency bands at each end of the material and connecting the transceiver antennas using a vector network analyser (VNA). The penetration loss was obtained as the difference between the received power levels of the unobstructed path (LOS) and the received power level with the material obstructing the path between TX and RX (NLOS). The unobstructed path (LOS) was first measured without placing the materials, as shown in the left figure of </w:t>
      </w:r>
      <w:r>
        <w:rPr>
          <w:rFonts w:hint="eastAsia" w:ascii="Times New Roman" w:hAnsi="Times New Roman" w:eastAsia="等线" w:cs="Times New Roman"/>
          <w:color w:val="000000"/>
          <w:sz w:val="20"/>
          <w:szCs w:val="20"/>
        </w:rPr>
        <w:t>Figure 2</w:t>
      </w:r>
      <w:r>
        <w:rPr>
          <w:rFonts w:ascii="Times New Roman" w:hAnsi="Times New Roman" w:eastAsia="等线" w:cs="Times New Roman"/>
          <w:color w:val="000000"/>
          <w:sz w:val="20"/>
          <w:szCs w:val="20"/>
        </w:rPr>
        <w:t xml:space="preserve">. Then the measured material was placed in the middle position of the two antennas and the path loss was measured when it was obstructed by different materials (NLOS), as shown in the right figure of </w:t>
      </w:r>
      <w:r>
        <w:rPr>
          <w:rFonts w:hint="eastAsia" w:ascii="Times New Roman" w:hAnsi="Times New Roman" w:eastAsia="等线" w:cs="Times New Roman"/>
          <w:color w:val="000000"/>
          <w:sz w:val="20"/>
          <w:szCs w:val="20"/>
        </w:rPr>
        <w:t>Figure 2</w:t>
      </w:r>
      <w:r>
        <w:rPr>
          <w:rFonts w:ascii="Times New Roman" w:hAnsi="Times New Roman" w:eastAsia="等线" w:cs="Times New Roman"/>
          <w:color w:val="000000"/>
          <w:sz w:val="20"/>
          <w:szCs w:val="20"/>
        </w:rPr>
        <w:t xml:space="preserve">. The parameters of different materials used are shown in Table </w:t>
      </w:r>
      <w:r>
        <w:rPr>
          <w:rFonts w:hint="eastAsia" w:ascii="Times New Roman" w:hAnsi="Times New Roman" w:eastAsia="等线" w:cs="Times New Roman"/>
          <w:color w:val="000000"/>
          <w:sz w:val="20"/>
          <w:szCs w:val="20"/>
        </w:rPr>
        <w:t>2</w:t>
      </w:r>
      <w:r>
        <w:rPr>
          <w:rFonts w:ascii="Times New Roman" w:hAnsi="Times New Roman" w:eastAsia="等线" w:cs="Times New Roman"/>
          <w:color w:val="000000"/>
          <w:sz w:val="20"/>
          <w:szCs w:val="20"/>
        </w:rPr>
        <w:t>.</w:t>
      </w:r>
    </w:p>
    <w:p>
      <w:pPr>
        <w:pStyle w:val="10"/>
        <w:widowControl/>
        <w:spacing w:after="160"/>
        <w:jc w:val="center"/>
        <w:rPr>
          <w:rFonts w:hint="eastAsia" w:ascii="等线" w:hAnsi="等线" w:eastAsia="等线" w:cs="等线"/>
          <w:color w:val="000000"/>
        </w:rPr>
      </w:pPr>
      <w:r>
        <w:rPr>
          <w:rFonts w:hint="eastAsia" w:ascii="等线" w:hAnsi="等线" w:eastAsia="等线" w:cs="等线"/>
          <w:color w:val="000000"/>
        </w:rPr>
        <w:drawing>
          <wp:inline distT="0" distB="0" distL="114300" distR="114300">
            <wp:extent cx="4836160" cy="3227070"/>
            <wp:effectExtent l="0" t="0" r="2540" b="11430"/>
            <wp:docPr id="238040259" name="图片 2380402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40259" name="图片 238040259" descr="IMG_256"/>
                    <pic:cNvPicPr>
                      <a:picLocks noChangeAspect="1"/>
                    </pic:cNvPicPr>
                  </pic:nvPicPr>
                  <pic:blipFill>
                    <a:blip r:embed="rId7"/>
                    <a:stretch>
                      <a:fillRect/>
                    </a:stretch>
                  </pic:blipFill>
                  <pic:spPr>
                    <a:xfrm>
                      <a:off x="0" y="0"/>
                      <a:ext cx="4836160" cy="3227070"/>
                    </a:xfrm>
                    <a:prstGeom prst="rect">
                      <a:avLst/>
                    </a:prstGeom>
                    <a:noFill/>
                    <a:ln w="9525">
                      <a:noFill/>
                    </a:ln>
                  </pic:spPr>
                </pic:pic>
              </a:graphicData>
            </a:graphic>
          </wp:inline>
        </w:drawing>
      </w:r>
    </w:p>
    <w:p>
      <w:pPr>
        <w:pStyle w:val="5"/>
        <w:rPr>
          <w:b w:val="0"/>
          <w:bCs w:val="0"/>
        </w:rPr>
      </w:pPr>
      <w:r>
        <w:rPr>
          <w:rFonts w:hint="eastAsia"/>
          <w:b w:val="0"/>
          <w:bCs w:val="0"/>
        </w:rPr>
        <w:t>Figure</w:t>
      </w:r>
      <w:r>
        <w:rPr>
          <w:b w:val="0"/>
          <w:bCs w:val="0"/>
        </w:rPr>
        <w:t xml:space="preserve"> </w:t>
      </w:r>
      <w:r>
        <w:rPr>
          <w:rFonts w:hint="eastAsia"/>
          <w:b w:val="0"/>
          <w:bCs w:val="0"/>
        </w:rPr>
        <w:t>2: The penetration loss measurement scenario</w:t>
      </w:r>
    </w:p>
    <w:p>
      <w:pPr>
        <w:pStyle w:val="5"/>
        <w:rPr>
          <w:b w:val="0"/>
          <w:bCs w:val="0"/>
        </w:rPr>
      </w:pPr>
      <w:r>
        <w:rPr>
          <w:rFonts w:hint="eastAsia"/>
          <w:b w:val="0"/>
          <w:bCs w:val="0"/>
        </w:rPr>
        <w:t>Table</w:t>
      </w:r>
      <w:r>
        <w:rPr>
          <w:b w:val="0"/>
          <w:bCs w:val="0"/>
        </w:rPr>
        <w:t xml:space="preserve"> </w:t>
      </w:r>
      <w:r>
        <w:rPr>
          <w:rFonts w:hint="eastAsia"/>
          <w:b w:val="0"/>
          <w:bCs w:val="0"/>
        </w:rPr>
        <w:t>2: Summary of Different Materials Settings</w:t>
      </w:r>
    </w:p>
    <w:tbl>
      <w:tblPr>
        <w:tblStyle w:val="11"/>
        <w:tblW w:w="0" w:type="auto"/>
        <w:jc w:val="center"/>
        <w:tblLayout w:type="autofit"/>
        <w:tblCellMar>
          <w:top w:w="15" w:type="dxa"/>
          <w:left w:w="15" w:type="dxa"/>
          <w:bottom w:w="15" w:type="dxa"/>
          <w:right w:w="15" w:type="dxa"/>
        </w:tblCellMar>
      </w:tblPr>
      <w:tblGrid>
        <w:gridCol w:w="1830"/>
        <w:gridCol w:w="1101"/>
        <w:gridCol w:w="1159"/>
        <w:gridCol w:w="1452"/>
      </w:tblGrid>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Material</w:t>
            </w:r>
          </w:p>
        </w:tc>
        <w:tc>
          <w:tcPr>
            <w:tcW w:w="1101"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Width(cm)</w:t>
            </w:r>
          </w:p>
        </w:tc>
        <w:tc>
          <w:tcPr>
            <w:tcW w:w="1159"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Height(cm)</w:t>
            </w:r>
          </w:p>
        </w:tc>
        <w:tc>
          <w:tcPr>
            <w:tcW w:w="1452"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Thickness(cm)</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Wooden Board 1</w:t>
            </w:r>
          </w:p>
        </w:tc>
        <w:tc>
          <w:tcPr>
            <w:tcW w:w="1101" w:type="dxa"/>
            <w:vMerge w:val="restart"/>
            <w:tcBorders>
              <w:top w:val="single" w:color="CBCDD1" w:sz="4" w:space="0"/>
              <w:left w:val="single" w:color="000000" w:sz="4" w:space="0"/>
              <w:right w:val="single" w:color="000000" w:sz="4" w:space="0"/>
            </w:tcBorders>
            <w:shd w:val="clear" w:color="auto" w:fill="auto"/>
            <w:tcMar>
              <w:top w:w="0" w:type="dxa"/>
              <w:left w:w="72" w:type="dxa"/>
              <w:bottom w:w="0" w:type="dxa"/>
              <w:right w:w="72" w:type="dxa"/>
            </w:tcMar>
            <w:vAlign w:val="cente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130</w:t>
            </w:r>
          </w:p>
        </w:tc>
        <w:tc>
          <w:tcPr>
            <w:tcW w:w="1159" w:type="dxa"/>
            <w:vMerge w:val="restart"/>
            <w:tcBorders>
              <w:top w:val="single" w:color="CBCDD1" w:sz="4" w:space="0"/>
              <w:left w:val="single" w:color="000000" w:sz="4" w:space="0"/>
              <w:right w:val="single" w:color="000000" w:sz="4" w:space="0"/>
            </w:tcBorders>
            <w:shd w:val="clear" w:color="auto" w:fill="auto"/>
            <w:tcMar>
              <w:top w:w="0" w:type="dxa"/>
              <w:left w:w="72" w:type="dxa"/>
              <w:bottom w:w="0" w:type="dxa"/>
              <w:right w:w="72" w:type="dxa"/>
            </w:tcMar>
            <w:vAlign w:val="cente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130</w:t>
            </w: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0.6</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Wooden Board 2</w:t>
            </w:r>
          </w:p>
        </w:tc>
        <w:tc>
          <w:tcPr>
            <w:tcW w:w="1101" w:type="dxa"/>
            <w:vMerge w:val="continue"/>
            <w:tcBorders>
              <w:left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p>
        </w:tc>
        <w:tc>
          <w:tcPr>
            <w:tcW w:w="1159" w:type="dxa"/>
            <w:vMerge w:val="continue"/>
            <w:tcBorders>
              <w:left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1.0</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Wooden Board 3</w:t>
            </w:r>
          </w:p>
        </w:tc>
        <w:tc>
          <w:tcPr>
            <w:tcW w:w="1101" w:type="dxa"/>
            <w:vMerge w:val="continue"/>
            <w:tcBorders>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p>
        </w:tc>
        <w:tc>
          <w:tcPr>
            <w:tcW w:w="1159" w:type="dxa"/>
            <w:vMerge w:val="continue"/>
            <w:tcBorders>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1.4</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Glass</w:t>
            </w:r>
            <w:r>
              <w:rPr>
                <w:rFonts w:hint="eastAsia" w:ascii="Times New Roman" w:hAnsi="Times New Roman" w:eastAsia="等线" w:cs="Times New Roman"/>
                <w:color w:val="000000"/>
                <w:sz w:val="20"/>
                <w:szCs w:val="20"/>
              </w:rPr>
              <w:t xml:space="preserve"> 1</w:t>
            </w:r>
          </w:p>
        </w:tc>
        <w:tc>
          <w:tcPr>
            <w:tcW w:w="1101"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120</w:t>
            </w:r>
          </w:p>
        </w:tc>
        <w:tc>
          <w:tcPr>
            <w:tcW w:w="1159"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120</w:t>
            </w: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0.8</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hint="eastAsia" w:ascii="Times New Roman" w:hAnsi="Times New Roman" w:eastAsia="等线" w:cs="Times New Roman"/>
                <w:color w:val="000000"/>
                <w:sz w:val="20"/>
                <w:szCs w:val="20"/>
              </w:rPr>
              <w:t>Glass 2</w:t>
            </w:r>
          </w:p>
        </w:tc>
        <w:tc>
          <w:tcPr>
            <w:tcW w:w="1101"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120</w:t>
            </w:r>
          </w:p>
        </w:tc>
        <w:tc>
          <w:tcPr>
            <w:tcW w:w="1159"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120</w:t>
            </w: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0.8</w:t>
            </w:r>
          </w:p>
        </w:tc>
      </w:tr>
      <w:tr>
        <w:trPr>
          <w:trHeight w:val="273" w:hRule="atLeast"/>
          <w:jc w:val="center"/>
        </w:trPr>
        <w:tc>
          <w:tcPr>
            <w:tcW w:w="1830" w:type="dxa"/>
            <w:tcBorders>
              <w:top w:val="single" w:color="000000"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Concrete</w:t>
            </w:r>
          </w:p>
        </w:tc>
        <w:tc>
          <w:tcPr>
            <w:tcW w:w="1101"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80</w:t>
            </w:r>
          </w:p>
        </w:tc>
        <w:tc>
          <w:tcPr>
            <w:tcW w:w="1159"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80</w:t>
            </w:r>
          </w:p>
        </w:tc>
        <w:tc>
          <w:tcPr>
            <w:tcW w:w="1452" w:type="dxa"/>
            <w:tcBorders>
              <w:top w:val="single" w:color="CBCDD1" w:sz="4" w:space="0"/>
              <w:left w:val="single" w:color="000000" w:sz="4" w:space="0"/>
              <w:bottom w:val="single" w:color="000000" w:sz="4" w:space="0"/>
              <w:right w:val="single" w:color="000000" w:sz="4" w:space="0"/>
            </w:tcBorders>
            <w:shd w:val="clear" w:color="auto" w:fill="auto"/>
            <w:tcMar>
              <w:top w:w="0" w:type="dxa"/>
              <w:left w:w="72" w:type="dxa"/>
              <w:bottom w:w="0" w:type="dxa"/>
              <w:right w:w="72" w:type="dxa"/>
            </w:tcMar>
          </w:tcPr>
          <w:p>
            <w:pPr>
              <w:pStyle w:val="10"/>
              <w:widowControl/>
              <w:jc w:val="center"/>
              <w:rPr>
                <w:rFonts w:ascii="Times New Roman" w:hAnsi="Times New Roman" w:eastAsia="等线" w:cs="Times New Roman"/>
                <w:sz w:val="20"/>
                <w:szCs w:val="20"/>
              </w:rPr>
            </w:pPr>
            <w:r>
              <w:rPr>
                <w:rFonts w:ascii="Times New Roman" w:hAnsi="Times New Roman" w:eastAsia="等线" w:cs="Times New Roman"/>
                <w:color w:val="000000"/>
                <w:sz w:val="20"/>
                <w:szCs w:val="20"/>
              </w:rPr>
              <w:t>4</w:t>
            </w:r>
          </w:p>
        </w:tc>
      </w:tr>
    </w:tbl>
    <w:p>
      <w:pPr>
        <w:pStyle w:val="10"/>
        <w:widowControl/>
        <w:spacing w:before="120" w:after="120"/>
        <w:rPr>
          <w:rFonts w:ascii="Times New Roman" w:hAnsi="Times New Roman" w:eastAsia="等线" w:cs="Times New Roman"/>
          <w:color w:val="000000"/>
          <w:sz w:val="20"/>
          <w:szCs w:val="20"/>
        </w:rPr>
      </w:pPr>
      <w:r>
        <w:rPr>
          <w:rFonts w:ascii="Times New Roman" w:hAnsi="Times New Roman" w:eastAsia="等线" w:cs="Times New Roman"/>
          <w:color w:val="000000"/>
          <w:sz w:val="20"/>
          <w:szCs w:val="20"/>
        </w:rPr>
        <w:t xml:space="preserve">Among them, </w:t>
      </w:r>
      <w:r>
        <w:rPr>
          <w:rFonts w:hint="eastAsia" w:ascii="Times New Roman" w:hAnsi="Times New Roman" w:eastAsia="等线" w:cs="Times New Roman"/>
          <w:color w:val="000000"/>
          <w:sz w:val="20"/>
          <w:szCs w:val="20"/>
        </w:rPr>
        <w:t>wooden boards 1 and 2</w:t>
      </w:r>
      <w:r>
        <w:rPr>
          <w:rFonts w:ascii="Times New Roman" w:hAnsi="Times New Roman" w:eastAsia="等线" w:cs="Times New Roman"/>
          <w:color w:val="000000"/>
          <w:sz w:val="20"/>
          <w:szCs w:val="20"/>
        </w:rPr>
        <w:t xml:space="preserve"> are pressed boards, </w:t>
      </w:r>
      <w:r>
        <w:rPr>
          <w:rFonts w:hint="eastAsia" w:ascii="Times New Roman" w:hAnsi="Times New Roman" w:eastAsia="等线" w:cs="Times New Roman"/>
          <w:color w:val="000000"/>
          <w:sz w:val="20"/>
          <w:szCs w:val="20"/>
        </w:rPr>
        <w:t>wooden board</w:t>
      </w:r>
      <w:r>
        <w:rPr>
          <w:rFonts w:ascii="Times New Roman" w:hAnsi="Times New Roman" w:eastAsia="等线" w:cs="Times New Roman"/>
          <w:color w:val="000000"/>
          <w:sz w:val="20"/>
          <w:szCs w:val="20"/>
        </w:rPr>
        <w:t xml:space="preserve"> 3 is solid board, the glass 1 and 2 used in this measurement are common ordinary double-layer glass and frosted glass, respectively.</w:t>
      </w:r>
    </w:p>
    <w:p>
      <w:pPr>
        <w:pStyle w:val="10"/>
        <w:widowControl/>
        <w:spacing w:after="160"/>
        <w:rPr>
          <w:rFonts w:ascii="Times New Roman" w:hAnsi="Times New Roman" w:eastAsia="等线" w:cs="Times New Roman"/>
        </w:rPr>
      </w:pPr>
      <w:r>
        <w:rPr>
          <w:rFonts w:hint="eastAsia" w:ascii="Times New Roman" w:hAnsi="Times New Roman" w:cs="Times New Roman"/>
          <w:b/>
          <w:bCs/>
        </w:rPr>
        <w:t>2.2 Result</w:t>
      </w:r>
      <w:r>
        <w:rPr>
          <w:rFonts w:ascii="Times New Roman" w:hAnsi="Times New Roman" w:cs="Times New Roman"/>
          <w:b/>
          <w:bCs/>
        </w:rPr>
        <w:t>s</w:t>
      </w:r>
      <w:r>
        <w:rPr>
          <w:rFonts w:hint="eastAsia" w:ascii="Times New Roman" w:hAnsi="Times New Roman" w:cs="Times New Roman"/>
          <w:b/>
          <w:bCs/>
        </w:rPr>
        <w:t xml:space="preserve"> analysis</w:t>
      </w:r>
    </w:p>
    <w:p>
      <w:pPr>
        <w:rPr>
          <w:rFonts w:ascii="Times New Roman" w:hAnsi="Times New Roman" w:cs="Times New Roman"/>
          <w:b/>
          <w:bCs/>
          <w:lang w:eastAsia="zh-CN"/>
        </w:rPr>
      </w:pPr>
      <w:r>
        <w:rPr>
          <w:rFonts w:ascii="Times New Roman" w:hAnsi="Times New Roman" w:cs="Times New Roman"/>
          <w:b/>
          <w:bCs/>
          <w:lang w:eastAsia="zh-CN"/>
        </w:rPr>
        <w:t>2.2.1 Path loss and shadow fading</w:t>
      </w:r>
    </w:p>
    <w:p>
      <w:pPr>
        <w:jc w:val="both"/>
        <w:rPr>
          <w:rFonts w:ascii="Times New Roman" w:hAnsi="Times New Roman" w:cs="Times New Roman"/>
          <w:sz w:val="20"/>
          <w:szCs w:val="20"/>
        </w:rPr>
      </w:pPr>
      <w:r>
        <w:rPr>
          <w:rFonts w:ascii="Times New Roman" w:hAnsi="Times New Roman" w:cs="Times New Roman"/>
          <w:sz w:val="20"/>
          <w:szCs w:val="20"/>
        </w:rPr>
        <w:t xml:space="preserve">The parameters of the CI model are shown in Table </w:t>
      </w:r>
      <w:r>
        <w:rPr>
          <w:rFonts w:hint="eastAsia" w:ascii="Times New Roman" w:hAnsi="Times New Roman" w:cs="Times New Roman"/>
          <w:sz w:val="20"/>
          <w:szCs w:val="20"/>
          <w:lang w:eastAsia="zh-CN"/>
        </w:rPr>
        <w:t>3</w:t>
      </w:r>
      <w:r>
        <w:rPr>
          <w:rFonts w:ascii="Times New Roman" w:hAnsi="Times New Roman" w:cs="Times New Roman"/>
          <w:sz w:val="20"/>
          <w:szCs w:val="20"/>
        </w:rPr>
        <w:t>. From the frequency perspective, there is no significant frequency dependency observed in PLE across all scenarios</w:t>
      </w:r>
      <w:r>
        <w:rPr>
          <w:rFonts w:hint="eastAsia" w:ascii="Times New Roman" w:hAnsi="Times New Roman" w:cs="Times New Roman"/>
          <w:sz w:val="20"/>
          <w:szCs w:val="20"/>
          <w:lang w:eastAsia="zh-CN"/>
        </w:rPr>
        <w:t xml:space="preserve">. </w:t>
      </w:r>
      <w:r>
        <w:rPr>
          <w:rFonts w:ascii="Times New Roman" w:hAnsi="Times New Roman" w:cs="Times New Roman"/>
          <w:sz w:val="20"/>
          <w:szCs w:val="20"/>
        </w:rPr>
        <w:t>However, shadow fading exhibits clear frequency dependency in both LoS and NLoS scenarios, with an increasing trend as the frequency rises.</w:t>
      </w:r>
    </w:p>
    <w:p>
      <w:pPr>
        <w:jc w:val="center"/>
        <w:rPr>
          <w:rFonts w:ascii="Times New Roman" w:hAnsi="Times New Roman" w:cs="Times New Roman"/>
          <w:sz w:val="20"/>
          <w:szCs w:val="20"/>
        </w:rPr>
      </w:pPr>
      <w:r>
        <w:rPr>
          <w:rFonts w:ascii="Times New Roman" w:hAnsi="Times New Roman" w:cs="Times New Roman"/>
          <w:sz w:val="20"/>
          <w:szCs w:val="20"/>
        </w:rPr>
        <w:t xml:space="preserve">Table </w:t>
      </w:r>
      <w:r>
        <w:rPr>
          <w:rFonts w:hint="eastAsia" w:ascii="Times New Roman" w:hAnsi="Times New Roman" w:cs="Times New Roman"/>
          <w:sz w:val="20"/>
          <w:szCs w:val="20"/>
          <w:lang w:eastAsia="zh-CN"/>
        </w:rPr>
        <w:t xml:space="preserve">3: </w:t>
      </w:r>
      <w:r>
        <w:rPr>
          <w:rFonts w:ascii="Times New Roman" w:hAnsi="Times New Roman"/>
          <w:sz w:val="20"/>
          <w:szCs w:val="20"/>
        </w:rPr>
        <w:t xml:space="preserve">The </w:t>
      </w:r>
      <w:r>
        <w:rPr>
          <w:rFonts w:hint="eastAsia" w:ascii="Times New Roman" w:hAnsi="Times New Roman"/>
          <w:sz w:val="20"/>
          <w:szCs w:val="20"/>
          <w:lang w:eastAsia="zh-CN"/>
        </w:rPr>
        <w:t>path loss</w:t>
      </w:r>
      <w:r>
        <w:rPr>
          <w:rFonts w:ascii="Times New Roman" w:hAnsi="Times New Roman"/>
          <w:sz w:val="20"/>
          <w:szCs w:val="20"/>
        </w:rPr>
        <w:t xml:space="preserve"> results of measurement and 3GPP model in the UM</w:t>
      </w:r>
      <w:r>
        <w:rPr>
          <w:rFonts w:hint="eastAsia" w:ascii="Times New Roman" w:hAnsi="Times New Roman"/>
          <w:sz w:val="20"/>
          <w:szCs w:val="20"/>
          <w:lang w:eastAsia="zh-CN"/>
        </w:rPr>
        <w:t>a</w:t>
      </w:r>
      <w:r>
        <w:rPr>
          <w:rFonts w:ascii="Times New Roman" w:hAnsi="Times New Roman"/>
          <w:sz w:val="20"/>
          <w:szCs w:val="20"/>
        </w:rPr>
        <w:t xml:space="preserve"> scenario.</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8"/>
        <w:gridCol w:w="1218"/>
      </w:tblGrid>
      <w:tr>
        <w:trPr>
          <w:jc w:val="center"/>
        </w:trPr>
        <w:tc>
          <w:tcPr>
            <w:tcW w:w="1217" w:type="dxa"/>
            <w:vMerge w:val="restart"/>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Frequency</w:t>
            </w:r>
          </w:p>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(GHz)</w:t>
            </w:r>
          </w:p>
        </w:tc>
        <w:tc>
          <w:tcPr>
            <w:tcW w:w="2434" w:type="dxa"/>
            <w:gridSpan w:val="2"/>
            <w:vAlign w:val="center"/>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LoS</w:t>
            </w:r>
          </w:p>
        </w:tc>
        <w:tc>
          <w:tcPr>
            <w:tcW w:w="2436" w:type="dxa"/>
            <w:gridSpan w:val="2"/>
            <w:vAlign w:val="center"/>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NLoS</w:t>
            </w:r>
          </w:p>
        </w:tc>
      </w:tr>
      <w:tr>
        <w:trPr>
          <w:jc w:val="center"/>
        </w:trPr>
        <w:tc>
          <w:tcPr>
            <w:tcW w:w="1217" w:type="dxa"/>
            <w:vMerge w:val="continue"/>
            <w:vAlign w:val="bottom"/>
          </w:tcPr>
          <w:p>
            <w:pPr>
              <w:pStyle w:val="10"/>
              <w:widowControl/>
              <w:jc w:val="center"/>
              <w:rPr>
                <w:rFonts w:ascii="Times New Roman" w:hAnsi="Times New Roman" w:eastAsia="宋体" w:cs="Times New Roman"/>
                <w:sz w:val="20"/>
                <w:szCs w:val="20"/>
                <w:lang w:val="en-NZ"/>
              </w:rPr>
            </w:pP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PLE</w:t>
            </w:r>
          </w:p>
        </w:tc>
        <w:tc>
          <w:tcPr>
            <w:tcW w:w="1217" w:type="dxa"/>
            <w:vAlign w:val="bottom"/>
          </w:tcPr>
          <w:p>
            <w:pPr>
              <w:pStyle w:val="10"/>
              <w:widowControl/>
              <w:jc w:val="center"/>
              <w:rPr>
                <w:rFonts w:ascii="Times New Roman" w:hAnsi="Times New Roman" w:eastAsia="宋体" w:cs="Times New Roman"/>
                <w:sz w:val="20"/>
                <w:szCs w:val="20"/>
                <w:lang w:val="en-NZ"/>
              </w:rPr>
            </w:pPr>
            <m:oMathPara>
              <m:oMath>
                <m:sSub>
                  <m:sSubPr>
                    <m:ctrlPr>
                      <w:rPr>
                        <w:rFonts w:ascii="Cambria Math" w:hAnsi="Cambria Math" w:eastAsia="宋体" w:cs="Times New Roman"/>
                        <w:i/>
                        <w:sz w:val="20"/>
                        <w:szCs w:val="20"/>
                        <w:lang w:val="en-NZ"/>
                      </w:rPr>
                    </m:ctrlPr>
                  </m:sSubPr>
                  <m:e>
                    <m:r>
                      <m:rPr/>
                      <w:rPr>
                        <w:rFonts w:ascii="Cambria Math" w:hAnsi="Cambria Math" w:eastAsia="宋体" w:cs="Times New Roman"/>
                        <w:sz w:val="20"/>
                        <w:szCs w:val="20"/>
                        <w:lang w:val="en-NZ"/>
                      </w:rPr>
                      <m:t>σ</m:t>
                    </m:r>
                    <m:ctrlPr>
                      <w:rPr>
                        <w:rFonts w:ascii="Cambria Math" w:hAnsi="Cambria Math" w:eastAsia="宋体" w:cs="Times New Roman"/>
                        <w:i/>
                        <w:sz w:val="20"/>
                        <w:szCs w:val="20"/>
                        <w:lang w:val="en-NZ"/>
                      </w:rPr>
                    </m:ctrlPr>
                  </m:e>
                  <m:sub>
                    <m:r>
                      <m:rPr/>
                      <w:rPr>
                        <w:rFonts w:ascii="Cambria Math" w:hAnsi="Cambria Math" w:eastAsia="宋体" w:cs="Times New Roman"/>
                        <w:sz w:val="20"/>
                        <w:szCs w:val="20"/>
                        <w:lang w:val="en-NZ"/>
                      </w:rPr>
                      <m:t>SF</m:t>
                    </m:r>
                    <m:ctrlPr>
                      <w:rPr>
                        <w:rFonts w:ascii="Cambria Math" w:hAnsi="Cambria Math" w:eastAsia="宋体" w:cs="Times New Roman"/>
                        <w:i/>
                        <w:sz w:val="20"/>
                        <w:szCs w:val="20"/>
                        <w:lang w:val="en-NZ"/>
                      </w:rPr>
                    </m:ctrlPr>
                  </m:sub>
                </m:sSub>
              </m:oMath>
            </m:oMathPara>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PLE</w:t>
            </w:r>
          </w:p>
        </w:tc>
        <w:tc>
          <w:tcPr>
            <w:tcW w:w="1218" w:type="dxa"/>
            <w:vAlign w:val="bottom"/>
          </w:tcPr>
          <w:p>
            <w:pPr>
              <w:pStyle w:val="10"/>
              <w:widowControl/>
              <w:jc w:val="center"/>
              <w:rPr>
                <w:rFonts w:ascii="Times New Roman" w:hAnsi="Times New Roman" w:eastAsia="宋体" w:cs="Times New Roman"/>
                <w:sz w:val="20"/>
                <w:szCs w:val="20"/>
                <w:lang w:val="en-NZ"/>
              </w:rPr>
            </w:pPr>
            <m:oMathPara>
              <m:oMath>
                <m:sSub>
                  <m:sSubPr>
                    <m:ctrlPr>
                      <w:rPr>
                        <w:rFonts w:ascii="Cambria Math" w:hAnsi="Cambria Math" w:eastAsia="宋体" w:cs="Times New Roman"/>
                        <w:i/>
                        <w:sz w:val="20"/>
                        <w:szCs w:val="20"/>
                        <w:lang w:val="en-NZ"/>
                      </w:rPr>
                    </m:ctrlPr>
                  </m:sSubPr>
                  <m:e>
                    <m:r>
                      <m:rPr/>
                      <w:rPr>
                        <w:rFonts w:ascii="Cambria Math" w:hAnsi="Cambria Math" w:eastAsia="宋体" w:cs="Times New Roman"/>
                        <w:sz w:val="20"/>
                        <w:szCs w:val="20"/>
                        <w:lang w:val="en-NZ"/>
                      </w:rPr>
                      <m:t>σ</m:t>
                    </m:r>
                    <m:ctrlPr>
                      <w:rPr>
                        <w:rFonts w:ascii="Cambria Math" w:hAnsi="Cambria Math" w:eastAsia="宋体" w:cs="Times New Roman"/>
                        <w:i/>
                        <w:sz w:val="20"/>
                        <w:szCs w:val="20"/>
                        <w:lang w:val="en-NZ"/>
                      </w:rPr>
                    </m:ctrlPr>
                  </m:e>
                  <m:sub>
                    <m:r>
                      <m:rPr/>
                      <w:rPr>
                        <w:rFonts w:ascii="Cambria Math" w:hAnsi="Cambria Math" w:eastAsia="宋体" w:cs="Times New Roman"/>
                        <w:sz w:val="20"/>
                        <w:szCs w:val="20"/>
                        <w:lang w:val="en-NZ"/>
                      </w:rPr>
                      <m:t>SF</m:t>
                    </m:r>
                    <m:ctrlPr>
                      <w:rPr>
                        <w:rFonts w:ascii="Cambria Math" w:hAnsi="Cambria Math" w:eastAsia="宋体" w:cs="Times New Roman"/>
                        <w:i/>
                        <w:sz w:val="20"/>
                        <w:szCs w:val="20"/>
                        <w:lang w:val="en-NZ"/>
                      </w:rPr>
                    </m:ctrlPr>
                  </m:sub>
                </m:sSub>
              </m:oMath>
            </m:oMathPara>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7</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2.28</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2.73</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3.05</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3.77</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8</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2.31</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2.94</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3.05</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3.44</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9</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2.26</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2.83</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3.02</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3.53</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10.2</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2.15</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2.84</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3.04</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5.59</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11.2</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2.14</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3.39</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3.04</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4.72</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11.8</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2.21</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4.25</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3.1</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4.93</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12.4</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2.16</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3.85</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3.1</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5.31</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13</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2.21</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3.77</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3.2</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5.42</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13.6</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2.18</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3.71</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3.06</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5.47</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14.2</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2.22</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4.21</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3.12</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5.58</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14.9</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2.21</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4.67</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3.09</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5.12</w:t>
            </w:r>
          </w:p>
        </w:tc>
      </w:tr>
      <w:tr>
        <w:trPr>
          <w:jc w:val="center"/>
        </w:trPr>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3GPP</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2.2</w:t>
            </w:r>
          </w:p>
        </w:tc>
        <w:tc>
          <w:tcPr>
            <w:tcW w:w="1217"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4</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3.9</w:t>
            </w:r>
          </w:p>
        </w:tc>
        <w:tc>
          <w:tcPr>
            <w:tcW w:w="1218" w:type="dxa"/>
            <w:vAlign w:val="bottom"/>
          </w:tcPr>
          <w:p>
            <w:pPr>
              <w:pStyle w:val="10"/>
              <w:widowControl/>
              <w:jc w:val="center"/>
              <w:rPr>
                <w:rFonts w:ascii="Times New Roman" w:hAnsi="Times New Roman" w:eastAsia="宋体" w:cs="Times New Roman"/>
                <w:sz w:val="20"/>
                <w:szCs w:val="20"/>
                <w:lang w:val="en-NZ"/>
              </w:rPr>
            </w:pPr>
            <w:r>
              <w:rPr>
                <w:rFonts w:hint="eastAsia" w:ascii="Times New Roman" w:hAnsi="Times New Roman" w:eastAsia="宋体" w:cs="Times New Roman"/>
                <w:sz w:val="20"/>
                <w:szCs w:val="20"/>
                <w:lang w:val="en-NZ"/>
              </w:rPr>
              <w:t>6</w:t>
            </w:r>
          </w:p>
        </w:tc>
      </w:tr>
    </w:tbl>
    <w:p>
      <w:pPr>
        <w:pStyle w:val="10"/>
        <w:widowControl/>
        <w:spacing w:before="120" w:after="120"/>
        <w:rPr>
          <w:rFonts w:ascii="Times New Roman" w:hAnsi="Times New Roman" w:cs="Times New Roman"/>
          <w:sz w:val="20"/>
          <w:szCs w:val="20"/>
        </w:rPr>
      </w:pPr>
      <w:r>
        <w:rPr>
          <w:rFonts w:ascii="Times New Roman" w:hAnsi="Times New Roman" w:cs="Times New Roman"/>
          <w:sz w:val="20"/>
          <w:szCs w:val="20"/>
        </w:rPr>
        <w:t>By comparing the measured results with the path loss models in the 3GPP</w:t>
      </w:r>
      <w:r>
        <w:rPr>
          <w:rFonts w:hint="eastAsia" w:ascii="Times New Roman" w:hAnsi="Times New Roman" w:cs="Times New Roman"/>
          <w:sz w:val="20"/>
          <w:szCs w:val="20"/>
        </w:rPr>
        <w:t xml:space="preserve"> </w:t>
      </w:r>
      <w:r>
        <w:rPr>
          <w:rFonts w:ascii="Times New Roman" w:hAnsi="Times New Roman" w:eastAsia="宋体" w:cs="Times New Roman"/>
          <w:sz w:val="20"/>
          <w:szCs w:val="20"/>
        </w:rPr>
        <w:t>TR38.901</w:t>
      </w:r>
      <w:r>
        <w:rPr>
          <w:rFonts w:ascii="Times New Roman" w:hAnsi="Times New Roman" w:cs="Times New Roman"/>
          <w:sz w:val="20"/>
          <w:szCs w:val="20"/>
        </w:rPr>
        <w:t xml:space="preserve"> UMa scenario, it is observed that the </w:t>
      </w:r>
      <w:r>
        <w:rPr>
          <w:rFonts w:hint="eastAsia" w:ascii="Times New Roman" w:hAnsi="Times New Roman" w:cs="Times New Roman"/>
          <w:sz w:val="20"/>
          <w:szCs w:val="20"/>
        </w:rPr>
        <w:t>PLE</w:t>
      </w:r>
      <w:r>
        <w:rPr>
          <w:rFonts w:ascii="Times New Roman" w:hAnsi="Times New Roman" w:cs="Times New Roman"/>
          <w:sz w:val="20"/>
          <w:szCs w:val="20"/>
        </w:rPr>
        <w:t xml:space="preserve"> in LoS scenarios is similar to the </w:t>
      </w:r>
      <w:r>
        <w:rPr>
          <w:rFonts w:hint="eastAsia" w:ascii="Times New Roman" w:hAnsi="Times New Roman" w:cs="Times New Roman"/>
          <w:sz w:val="20"/>
          <w:szCs w:val="20"/>
        </w:rPr>
        <w:t>PLE</w:t>
      </w:r>
      <w:r>
        <w:rPr>
          <w:rFonts w:ascii="Times New Roman" w:hAnsi="Times New Roman" w:cs="Times New Roman"/>
          <w:sz w:val="20"/>
          <w:szCs w:val="20"/>
        </w:rPr>
        <w:t xml:space="preserve"> in the 3GPP </w:t>
      </w:r>
      <w:r>
        <w:rPr>
          <w:rFonts w:ascii="Times New Roman" w:hAnsi="Times New Roman" w:eastAsia="宋体" w:cs="Times New Roman"/>
          <w:sz w:val="20"/>
          <w:szCs w:val="20"/>
        </w:rPr>
        <w:t>TR38.901</w:t>
      </w:r>
      <w:r>
        <w:rPr>
          <w:rFonts w:ascii="Times New Roman" w:hAnsi="Times New Roman" w:cs="Times New Roman"/>
          <w:sz w:val="20"/>
          <w:szCs w:val="20"/>
        </w:rPr>
        <w:t xml:space="preserve">, whereas in NLoS scenarios, the </w:t>
      </w:r>
      <w:r>
        <w:rPr>
          <w:rFonts w:hint="eastAsia" w:ascii="Times New Roman" w:hAnsi="Times New Roman" w:cs="Times New Roman"/>
          <w:sz w:val="20"/>
          <w:szCs w:val="20"/>
        </w:rPr>
        <w:t>PLE</w:t>
      </w:r>
      <w:r>
        <w:rPr>
          <w:rFonts w:ascii="Times New Roman" w:hAnsi="Times New Roman" w:cs="Times New Roman"/>
          <w:sz w:val="20"/>
          <w:szCs w:val="20"/>
        </w:rPr>
        <w:t xml:space="preserve"> at each frequency point is lower than the </w:t>
      </w:r>
      <w:r>
        <w:rPr>
          <w:rFonts w:hint="eastAsia" w:ascii="Times New Roman" w:hAnsi="Times New Roman" w:cs="Times New Roman"/>
          <w:sz w:val="20"/>
          <w:szCs w:val="20"/>
        </w:rPr>
        <w:t>PLE</w:t>
      </w:r>
      <w:r>
        <w:rPr>
          <w:rFonts w:ascii="Times New Roman" w:hAnsi="Times New Roman" w:cs="Times New Roman"/>
          <w:sz w:val="20"/>
          <w:szCs w:val="20"/>
        </w:rPr>
        <w:t xml:space="preserve"> in the 3GPP </w:t>
      </w:r>
      <w:r>
        <w:rPr>
          <w:rFonts w:ascii="Times New Roman" w:hAnsi="Times New Roman" w:eastAsia="宋体" w:cs="Times New Roman"/>
          <w:sz w:val="20"/>
          <w:szCs w:val="20"/>
        </w:rPr>
        <w:t>TR38.901</w:t>
      </w:r>
      <w:r>
        <w:rPr>
          <w:rFonts w:ascii="Times New Roman" w:hAnsi="Times New Roman" w:cs="Times New Roman"/>
          <w:sz w:val="20"/>
          <w:szCs w:val="20"/>
        </w:rPr>
        <w:t xml:space="preserve"> (3.9). </w:t>
      </w:r>
    </w:p>
    <w:p>
      <w:pPr>
        <w:pStyle w:val="10"/>
        <w:widowControl/>
        <w:spacing w:before="120" w:after="120"/>
        <w:rPr>
          <w:rFonts w:ascii="Times New Roman" w:hAnsi="Times New Roman" w:cs="Times New Roman"/>
          <w:sz w:val="20"/>
          <w:szCs w:val="20"/>
        </w:rPr>
      </w:pPr>
      <w:r>
        <w:rPr>
          <w:rFonts w:ascii="Times New Roman" w:hAnsi="Times New Roman" w:cs="Times New Roman"/>
          <w:sz w:val="20"/>
          <w:szCs w:val="20"/>
        </w:rPr>
        <w:t xml:space="preserve">As mentioned earlier, we observed potential frequency dependence in the results of SF, which is not considered in the 3GPP </w:t>
      </w:r>
      <w:r>
        <w:rPr>
          <w:rFonts w:ascii="Times New Roman" w:hAnsi="Times New Roman" w:eastAsia="宋体" w:cs="Times New Roman"/>
          <w:sz w:val="20"/>
          <w:szCs w:val="20"/>
        </w:rPr>
        <w:t>TR38.901</w:t>
      </w:r>
      <w:r>
        <w:rPr>
          <w:rFonts w:ascii="Times New Roman" w:hAnsi="Times New Roman" w:cs="Times New Roman"/>
          <w:sz w:val="20"/>
          <w:szCs w:val="20"/>
        </w:rPr>
        <w:t xml:space="preserve">. The 3GPP </w:t>
      </w:r>
      <w:r>
        <w:rPr>
          <w:rFonts w:ascii="Times New Roman" w:hAnsi="Times New Roman" w:eastAsia="宋体" w:cs="Times New Roman"/>
          <w:sz w:val="20"/>
          <w:szCs w:val="20"/>
        </w:rPr>
        <w:t>TR38.901</w:t>
      </w:r>
      <w:r>
        <w:rPr>
          <w:rFonts w:ascii="Times New Roman" w:hAnsi="Times New Roman" w:cs="Times New Roman"/>
          <w:sz w:val="20"/>
          <w:szCs w:val="20"/>
        </w:rPr>
        <w:t xml:space="preserve"> instead establishes the SF as a value that varies only with the scenario (4 dB for LoS and 6 dB for NLoS). Therefore, we use a logarithmic model to describe the relationship between frequency and SF, i.e.,</w:t>
      </w:r>
    </w:p>
    <w:p>
      <w:pPr>
        <w:pStyle w:val="10"/>
        <w:widowControl/>
        <w:spacing w:before="120" w:after="120"/>
        <w:rPr>
          <w:rFonts w:hAnsi="Cambria Math" w:cs="Cambria Math"/>
          <w:sz w:val="20"/>
          <w:szCs w:val="20"/>
        </w:rPr>
      </w:pPr>
      <m:oMathPara>
        <m:oMath>
          <m:sSub>
            <m:sSubPr>
              <m:ctrlPr>
                <w:rPr>
                  <w:rFonts w:ascii="Cambria Math" w:hAnsi="Cambria Math" w:cs="Times New Roman"/>
                  <w:sz w:val="20"/>
                  <w:szCs w:val="20"/>
                </w:rPr>
              </m:ctrlPr>
            </m:sSubPr>
            <m:e>
              <m:r>
                <m:rPr>
                  <m:sty m:val="p"/>
                </m:rPr>
                <w:rPr>
                  <w:rFonts w:ascii="Cambria Math" w:hAnsi="Cambria Math" w:cs="Times New Roman"/>
                  <w:sz w:val="20"/>
                  <w:szCs w:val="20"/>
                </w:rPr>
                <m:t>σ</m:t>
              </m:r>
              <m:ctrlPr>
                <w:rPr>
                  <w:rFonts w:ascii="Cambria Math" w:hAnsi="Cambria Math" w:cs="Times New Roman"/>
                  <w:sz w:val="20"/>
                  <w:szCs w:val="20"/>
                </w:rPr>
              </m:ctrlPr>
            </m:e>
            <m:sub>
              <m:r>
                <m:rPr>
                  <m:sty m:val="p"/>
                </m:rPr>
                <w:rPr>
                  <w:rFonts w:ascii="Cambria Math" w:hAnsi="Cambria Math" w:cs="Times New Roman"/>
                  <w:sz w:val="20"/>
                  <w:szCs w:val="20"/>
                </w:rPr>
                <m:t>SF</m:t>
              </m:r>
              <m:ctrlPr>
                <w:rPr>
                  <w:rFonts w:ascii="Cambria Math" w:hAnsi="Cambria Math" w:cs="Times New Roman"/>
                  <w:sz w:val="20"/>
                  <w:szCs w:val="20"/>
                </w:rPr>
              </m:ctrlPr>
            </m:sub>
          </m:sSub>
          <m:r>
            <m:rPr>
              <m:sty m:val="p"/>
            </m:rPr>
            <w:rPr>
              <w:rFonts w:ascii="Cambria Math" w:hAnsi="Cambria Math" w:cs="Times New Roman"/>
              <w:sz w:val="20"/>
              <w:szCs w:val="20"/>
            </w:rPr>
            <m:t>=a</m:t>
          </m:r>
          <m:r>
            <m:rPr>
              <m:sty m:val="p"/>
            </m:rPr>
            <w:rPr>
              <w:rFonts w:ascii="Cambria Math" w:hAnsi="Cambria Math" w:cs="Cambria Math"/>
              <w:sz w:val="20"/>
              <w:szCs w:val="20"/>
            </w:rPr>
            <m:t>∙lo</m:t>
          </m:r>
          <m:sSub>
            <m:sSubPr>
              <m:ctrlPr>
                <w:rPr>
                  <w:rFonts w:ascii="Cambria Math" w:hAnsi="Cambria Math" w:cs="Cambria Math"/>
                  <w:sz w:val="20"/>
                  <w:szCs w:val="20"/>
                </w:rPr>
              </m:ctrlPr>
            </m:sSubPr>
            <m:e>
              <m:r>
                <m:rPr>
                  <m:sty m:val="p"/>
                </m:rPr>
                <w:rPr>
                  <w:rFonts w:ascii="Cambria Math" w:hAnsi="Cambria Math" w:cs="Cambria Math"/>
                  <w:sz w:val="20"/>
                  <w:szCs w:val="20"/>
                </w:rPr>
                <m:t>g</m:t>
              </m:r>
              <m:ctrlPr>
                <w:rPr>
                  <w:rFonts w:ascii="Cambria Math" w:hAnsi="Cambria Math" w:cs="Cambria Math"/>
                  <w:sz w:val="20"/>
                  <w:szCs w:val="20"/>
                </w:rPr>
              </m:ctrlPr>
            </m:e>
            <m:sub>
              <m:r>
                <m:rPr>
                  <m:sty m:val="p"/>
                </m:rPr>
                <w:rPr>
                  <w:rFonts w:ascii="Cambria Math" w:hAnsi="Cambria Math" w:cs="Cambria Math"/>
                  <w:sz w:val="20"/>
                  <w:szCs w:val="20"/>
                </w:rPr>
                <m:t>10</m:t>
              </m:r>
              <m:ctrlPr>
                <w:rPr>
                  <w:rFonts w:ascii="Cambria Math" w:hAnsi="Cambria Math" w:cs="Cambria Math"/>
                  <w:sz w:val="20"/>
                  <w:szCs w:val="20"/>
                </w:rPr>
              </m:ctrlPr>
            </m:sub>
          </m:sSub>
          <m:r>
            <m:rPr>
              <m:sty m:val="p"/>
            </m:rPr>
            <w:rPr>
              <w:rFonts w:ascii="Cambria Math" w:hAnsi="Cambria Math" w:cs="Cambria Math"/>
              <w:sz w:val="20"/>
              <w:szCs w:val="20"/>
            </w:rPr>
            <m:t>(1+</m:t>
          </m:r>
          <m:sSub>
            <m:sSubPr>
              <m:ctrlPr>
                <w:rPr>
                  <w:rFonts w:ascii="Cambria Math" w:hAnsi="Cambria Math" w:cs="Cambria Math"/>
                  <w:sz w:val="20"/>
                  <w:szCs w:val="20"/>
                </w:rPr>
              </m:ctrlPr>
            </m:sSubPr>
            <m:e>
              <m:r>
                <m:rPr>
                  <m:sty m:val="p"/>
                </m:rPr>
                <w:rPr>
                  <w:rFonts w:ascii="Cambria Math" w:hAnsi="Cambria Math" w:cs="Cambria Math"/>
                  <w:sz w:val="20"/>
                  <w:szCs w:val="20"/>
                </w:rPr>
                <m:t>f</m:t>
              </m:r>
              <m:ctrlPr>
                <w:rPr>
                  <w:rFonts w:ascii="Cambria Math" w:hAnsi="Cambria Math" w:cs="Cambria Math"/>
                  <w:sz w:val="20"/>
                  <w:szCs w:val="20"/>
                </w:rPr>
              </m:ctrlPr>
            </m:e>
            <m:sub>
              <m:r>
                <m:rPr>
                  <m:sty m:val="p"/>
                </m:rPr>
                <w:rPr>
                  <w:rFonts w:ascii="Cambria Math" w:hAnsi="Cambria Math" w:cs="Cambria Math"/>
                  <w:sz w:val="20"/>
                  <w:szCs w:val="20"/>
                </w:rPr>
                <m:t>c</m:t>
              </m:r>
              <m:ctrlPr>
                <w:rPr>
                  <w:rFonts w:ascii="Cambria Math" w:hAnsi="Cambria Math" w:cs="Cambria Math"/>
                  <w:sz w:val="20"/>
                  <w:szCs w:val="20"/>
                </w:rPr>
              </m:ctrlPr>
            </m:sub>
          </m:sSub>
          <m:r>
            <m:rPr>
              <m:sty m:val="p"/>
            </m:rPr>
            <w:rPr>
              <w:rFonts w:ascii="Cambria Math" w:hAnsi="Cambria Math" w:cs="Cambria Math"/>
              <w:sz w:val="20"/>
              <w:szCs w:val="20"/>
            </w:rPr>
            <m:t>)−b.</m:t>
          </m:r>
        </m:oMath>
      </m:oMathPara>
    </w:p>
    <w:p>
      <w:pPr>
        <w:pStyle w:val="10"/>
        <w:widowControl/>
        <w:spacing w:before="120" w:after="120"/>
        <w:rPr>
          <w:rFonts w:ascii="Times New Roman" w:hAnsi="Times New Roman" w:cs="Times New Roman"/>
          <w:sz w:val="20"/>
          <w:szCs w:val="20"/>
        </w:rPr>
      </w:pPr>
      <w:r>
        <w:rPr>
          <w:rFonts w:hint="eastAsia" w:ascii="Times New Roman" w:hAnsi="Times New Roman" w:cs="Times New Roman"/>
          <w:sz w:val="20"/>
          <w:szCs w:val="20"/>
        </w:rPr>
        <w:t>Figure</w:t>
      </w:r>
      <w:r>
        <w:rPr>
          <w:rFonts w:ascii="Times New Roman" w:hAnsi="Times New Roman" w:cs="Times New Roman"/>
          <w:sz w:val="20"/>
          <w:szCs w:val="20"/>
        </w:rPr>
        <w:t xml:space="preserve"> </w:t>
      </w:r>
      <w:r>
        <w:rPr>
          <w:rFonts w:hint="eastAsia" w:ascii="Times New Roman" w:hAnsi="Times New Roman" w:cs="Times New Roman"/>
          <w:sz w:val="20"/>
          <w:szCs w:val="20"/>
        </w:rPr>
        <w:t>3</w:t>
      </w:r>
      <w:r>
        <w:rPr>
          <w:rFonts w:ascii="Times New Roman" w:hAnsi="Times New Roman" w:cs="Times New Roman"/>
          <w:sz w:val="20"/>
          <w:szCs w:val="20"/>
        </w:rPr>
        <w:t xml:space="preserve"> shows the fitting results. In the LoS </w:t>
      </w:r>
      <w:r>
        <w:rPr>
          <w:rFonts w:hint="eastAsia" w:ascii="Times New Roman" w:hAnsi="Times New Roman" w:cs="Times New Roman"/>
          <w:sz w:val="20"/>
          <w:szCs w:val="20"/>
        </w:rPr>
        <w:t>scenario</w:t>
      </w:r>
      <w:r>
        <w:rPr>
          <w:rFonts w:ascii="Times New Roman" w:hAnsi="Times New Roman" w:cs="Times New Roman"/>
          <w:sz w:val="20"/>
          <w:szCs w:val="20"/>
        </w:rPr>
        <w:t>, a = 6.01 and b = -2.96, while in the NL</w:t>
      </w:r>
      <w:r>
        <w:rPr>
          <w:rFonts w:hint="eastAsia" w:ascii="Times New Roman" w:hAnsi="Times New Roman" w:cs="Times New Roman"/>
          <w:sz w:val="20"/>
          <w:szCs w:val="20"/>
        </w:rPr>
        <w:t>O</w:t>
      </w:r>
      <w:r>
        <w:rPr>
          <w:rFonts w:ascii="Times New Roman" w:hAnsi="Times New Roman" w:cs="Times New Roman"/>
          <w:sz w:val="20"/>
          <w:szCs w:val="20"/>
        </w:rPr>
        <w:t xml:space="preserve">S </w:t>
      </w:r>
      <w:r>
        <w:rPr>
          <w:rFonts w:hint="eastAsia" w:ascii="Times New Roman" w:hAnsi="Times New Roman" w:cs="Times New Roman"/>
          <w:sz w:val="20"/>
          <w:szCs w:val="20"/>
        </w:rPr>
        <w:t>scenario</w:t>
      </w:r>
      <w:r>
        <w:rPr>
          <w:rFonts w:ascii="Times New Roman" w:hAnsi="Times New Roman" w:cs="Times New Roman"/>
          <w:sz w:val="20"/>
          <w:szCs w:val="20"/>
        </w:rPr>
        <w:t xml:space="preserve">, a = 7.2 and b = -3. </w:t>
      </w:r>
    </w:p>
    <w:p>
      <w:pPr>
        <w:pStyle w:val="10"/>
        <w:widowControl/>
        <w:spacing w:after="180"/>
        <w:jc w:val="center"/>
        <w:rPr>
          <w:rFonts w:ascii="Times New Roman" w:hAnsi="Times New Roman" w:cs="Times New Roman"/>
          <w:sz w:val="20"/>
          <w:szCs w:val="20"/>
        </w:rPr>
      </w:pPr>
      <w:r>
        <w:rPr>
          <w:rFonts w:ascii="Times New Roman" w:hAnsi="Times New Roman" w:cs="Times New Roman"/>
          <w:sz w:val="20"/>
          <w:szCs w:val="20"/>
        </w:rPr>
        <w:drawing>
          <wp:inline distT="0" distB="0" distL="114300" distR="114300">
            <wp:extent cx="3412490" cy="2560320"/>
            <wp:effectExtent l="0" t="0" r="0" b="0"/>
            <wp:docPr id="592791214" name="图片 592791214" descr="SF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91214" name="图片 592791214" descr="SFfit"/>
                    <pic:cNvPicPr>
                      <a:picLocks noChangeAspect="1"/>
                    </pic:cNvPicPr>
                  </pic:nvPicPr>
                  <pic:blipFill>
                    <a:blip r:embed="rId8"/>
                    <a:stretch>
                      <a:fillRect/>
                    </a:stretch>
                  </pic:blipFill>
                  <pic:spPr>
                    <a:xfrm>
                      <a:off x="0" y="0"/>
                      <a:ext cx="3415135" cy="2562071"/>
                    </a:xfrm>
                    <a:prstGeom prst="rect">
                      <a:avLst/>
                    </a:prstGeom>
                  </pic:spPr>
                </pic:pic>
              </a:graphicData>
            </a:graphic>
          </wp:inline>
        </w:drawing>
      </w:r>
    </w:p>
    <w:p>
      <w:pPr>
        <w:jc w:val="center"/>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Figure 3: </w:t>
      </w:r>
      <w:r>
        <w:rPr>
          <w:rFonts w:ascii="Times New Roman" w:hAnsi="Times New Roman" w:cs="Times New Roman"/>
          <w:sz w:val="20"/>
          <w:szCs w:val="20"/>
        </w:rPr>
        <w:t xml:space="preserve">The </w:t>
      </w:r>
      <w:r>
        <w:rPr>
          <w:rFonts w:hint="eastAsia" w:ascii="Times New Roman" w:hAnsi="Times New Roman" w:cs="Times New Roman"/>
          <w:sz w:val="20"/>
          <w:szCs w:val="20"/>
          <w:lang w:eastAsia="zh-CN"/>
        </w:rPr>
        <w:t xml:space="preserve">values of </w:t>
      </w:r>
      <m:oMath>
        <m:sSub>
          <m:sSubPr>
            <m:ctrlPr>
              <w:rPr>
                <w:rFonts w:ascii="Cambria Math" w:hAnsi="Cambria Math" w:cs="Times New Roman"/>
                <w:kern w:val="2"/>
                <w:sz w:val="20"/>
                <w:szCs w:val="20"/>
                <w:lang w:eastAsia="zh-CN"/>
              </w:rPr>
            </m:ctrlPr>
          </m:sSubPr>
          <m:e>
            <m:r>
              <m:rPr>
                <m:sty m:val="p"/>
              </m:rPr>
              <w:rPr>
                <w:rFonts w:ascii="Cambria Math" w:hAnsi="Cambria Math" w:cs="Times New Roman"/>
                <w:kern w:val="2"/>
                <w:sz w:val="20"/>
                <w:szCs w:val="20"/>
              </w:rPr>
              <m:t>σ</m:t>
            </m:r>
            <m:ctrlPr>
              <w:rPr>
                <w:rFonts w:ascii="Cambria Math" w:hAnsi="Cambria Math" w:cs="Times New Roman"/>
                <w:kern w:val="2"/>
                <w:sz w:val="20"/>
                <w:szCs w:val="20"/>
                <w:lang w:eastAsia="zh-CN"/>
              </w:rPr>
            </m:ctrlPr>
          </m:e>
          <m:sub>
            <m:r>
              <m:rPr>
                <m:sty m:val="p"/>
              </m:rPr>
              <w:rPr>
                <w:rFonts w:ascii="Cambria Math" w:hAnsi="Cambria Math" w:cs="Times New Roman"/>
                <w:kern w:val="2"/>
                <w:sz w:val="20"/>
                <w:szCs w:val="20"/>
                <w:lang w:eastAsia="zh-CN"/>
              </w:rPr>
              <m:t>SF</m:t>
            </m:r>
            <m:ctrlPr>
              <w:rPr>
                <w:rFonts w:ascii="Cambria Math" w:hAnsi="Cambria Math" w:cs="Times New Roman"/>
                <w:kern w:val="2"/>
                <w:sz w:val="20"/>
                <w:szCs w:val="20"/>
                <w:lang w:eastAsia="zh-CN"/>
              </w:rPr>
            </m:ctrlPr>
          </m:sub>
        </m:sSub>
      </m:oMath>
      <w:r>
        <w:rPr>
          <w:rFonts w:hint="eastAsia" w:ascii="Times New Roman" w:hAnsi="Times New Roman" w:cs="Times New Roman"/>
          <w:sz w:val="20"/>
          <w:szCs w:val="20"/>
          <w:lang w:eastAsia="zh-CN"/>
        </w:rPr>
        <w:t xml:space="preserve"> and the fitted model curve</w:t>
      </w:r>
      <w:r>
        <w:rPr>
          <w:rFonts w:ascii="Times New Roman" w:hAnsi="Times New Roman" w:cs="Times New Roman"/>
          <w:sz w:val="20"/>
          <w:szCs w:val="20"/>
        </w:rPr>
        <w:t>.</w:t>
      </w:r>
    </w:p>
    <w:p>
      <w:pPr>
        <w:pStyle w:val="10"/>
        <w:widowControl/>
        <w:spacing w:after="180"/>
        <w:rPr>
          <w:rFonts w:ascii="Times New Roman" w:hAnsi="Times New Roman" w:cs="Times New Roman"/>
          <w:color w:val="000000"/>
          <w:sz w:val="20"/>
          <w:szCs w:val="20"/>
        </w:rPr>
      </w:pPr>
      <w:r>
        <w:rPr>
          <w:rFonts w:hint="eastAsia" w:ascii="Times New Roman" w:hAnsi="Times New Roman" w:cs="Times New Roman"/>
          <w:b/>
          <w:bCs/>
          <w:color w:val="000000"/>
          <w:sz w:val="20"/>
          <w:szCs w:val="20"/>
        </w:rPr>
        <w:t>Observation 1：</w:t>
      </w:r>
      <w:r>
        <w:rPr>
          <w:rFonts w:hint="eastAsia" w:ascii="Times New Roman" w:hAnsi="Times New Roman" w:cs="Times New Roman"/>
          <w:color w:val="000000"/>
          <w:sz w:val="20"/>
          <w:szCs w:val="20"/>
        </w:rPr>
        <w:t xml:space="preserve">The measurement results in the UMa scenario show that the shadow fading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σ</m:t>
            </m:r>
            <m:ctrlPr>
              <w:rPr>
                <w:rFonts w:ascii="Cambria Math" w:hAnsi="Cambria Math" w:cs="Times New Roman"/>
                <w:sz w:val="20"/>
                <w:szCs w:val="20"/>
              </w:rPr>
            </m:ctrlPr>
          </m:e>
          <m:sub>
            <m:r>
              <m:rPr>
                <m:sty m:val="p"/>
              </m:rPr>
              <w:rPr>
                <w:rFonts w:ascii="Cambria Math" w:hAnsi="Cambria Math" w:cs="Times New Roman"/>
                <w:sz w:val="20"/>
                <w:szCs w:val="20"/>
              </w:rPr>
              <m:t>SF</m:t>
            </m:r>
            <m:ctrlPr>
              <w:rPr>
                <w:rFonts w:ascii="Cambria Math" w:hAnsi="Cambria Math" w:cs="Times New Roman"/>
                <w:sz w:val="20"/>
                <w:szCs w:val="20"/>
              </w:rPr>
            </m:ctrlPr>
          </m:sub>
        </m:sSub>
      </m:oMath>
      <w:r>
        <w:rPr>
          <w:rFonts w:hint="eastAsia" w:hAnsi="Cambria Math" w:cs="Times New Roman"/>
          <w:sz w:val="20"/>
          <w:szCs w:val="20"/>
        </w:rPr>
        <w:t xml:space="preserve"> </w:t>
      </w:r>
      <w:r>
        <w:rPr>
          <w:rFonts w:hint="eastAsia" w:ascii="Times New Roman" w:hAnsi="Times New Roman" w:cs="Times New Roman"/>
          <w:color w:val="000000"/>
          <w:sz w:val="20"/>
          <w:szCs w:val="20"/>
        </w:rPr>
        <w:t xml:space="preserve">exhibit frequency dependence, increasing with frequency. </w:t>
      </w:r>
    </w:p>
    <w:p>
      <w:pPr>
        <w:pStyle w:val="10"/>
        <w:widowControl/>
        <w:spacing w:after="180"/>
        <w:rPr>
          <w:rFonts w:ascii="Times New Roman" w:hAnsi="Times New Roman" w:cs="Times New Roman"/>
          <w:color w:val="000000"/>
          <w:sz w:val="20"/>
          <w:szCs w:val="20"/>
        </w:rPr>
      </w:pPr>
      <w:r>
        <w:rPr>
          <w:rFonts w:hint="eastAsia" w:ascii="Times New Roman" w:hAnsi="Times New Roman" w:cs="Times New Roman"/>
          <w:b/>
          <w:bCs/>
          <w:color w:val="000000"/>
          <w:sz w:val="20"/>
          <w:szCs w:val="20"/>
        </w:rPr>
        <w:t>Proposal 1：</w:t>
      </w:r>
      <w:r>
        <w:rPr>
          <w:rFonts w:ascii="Times New Roman" w:hAnsi="Times New Roman" w:cs="Times New Roman"/>
          <w:color w:val="000000"/>
          <w:sz w:val="20"/>
          <w:szCs w:val="20"/>
        </w:rPr>
        <w:t>RAN1 needs to further model the frequency dependence of shadow fading under different scenarios.</w:t>
      </w:r>
    </w:p>
    <w:p>
      <w:pPr>
        <w:spacing w:before="120" w:after="120" w:line="240" w:lineRule="auto"/>
        <w:rPr>
          <w:rFonts w:ascii="Times New Roman" w:hAnsi="Times New Roman" w:cs="Times New Roman"/>
          <w:b/>
          <w:bCs/>
          <w:lang w:eastAsia="zh-CN"/>
        </w:rPr>
      </w:pPr>
      <w:r>
        <w:rPr>
          <w:rFonts w:ascii="Times New Roman" w:hAnsi="Times New Roman" w:cs="Times New Roman"/>
          <w:b/>
          <w:bCs/>
          <w:lang w:eastAsia="zh-CN"/>
        </w:rPr>
        <w:t>2.2.</w:t>
      </w:r>
      <w:r>
        <w:rPr>
          <w:rFonts w:hint="eastAsia" w:ascii="Times New Roman" w:hAnsi="Times New Roman" w:cs="Times New Roman"/>
          <w:b/>
          <w:bCs/>
          <w:lang w:eastAsia="zh-CN"/>
        </w:rPr>
        <w:t>2</w:t>
      </w:r>
      <w:r>
        <w:rPr>
          <w:rFonts w:ascii="Times New Roman" w:hAnsi="Times New Roman" w:cs="Times New Roman"/>
          <w:b/>
          <w:bCs/>
          <w:lang w:eastAsia="zh-CN"/>
        </w:rPr>
        <w:t xml:space="preserve"> O2I </w:t>
      </w:r>
      <w:r>
        <w:rPr>
          <w:rFonts w:hint="eastAsia" w:ascii="Times New Roman" w:hAnsi="Times New Roman" w:cs="Times New Roman"/>
          <w:b/>
          <w:bCs/>
          <w:lang w:eastAsia="zh-CN"/>
        </w:rPr>
        <w:t>p</w:t>
      </w:r>
      <w:r>
        <w:rPr>
          <w:rFonts w:ascii="Times New Roman" w:hAnsi="Times New Roman" w:cs="Times New Roman"/>
          <w:b/>
          <w:bCs/>
          <w:lang w:eastAsia="zh-CN"/>
        </w:rPr>
        <w:t xml:space="preserve">enetration </w:t>
      </w:r>
      <w:r>
        <w:rPr>
          <w:rFonts w:hint="eastAsia" w:ascii="Times New Roman" w:hAnsi="Times New Roman" w:cs="Times New Roman"/>
          <w:b/>
          <w:bCs/>
          <w:lang w:eastAsia="zh-CN"/>
        </w:rPr>
        <w:t>l</w:t>
      </w:r>
      <w:r>
        <w:rPr>
          <w:rFonts w:ascii="Times New Roman" w:hAnsi="Times New Roman" w:cs="Times New Roman"/>
          <w:b/>
          <w:bCs/>
          <w:lang w:eastAsia="zh-CN"/>
        </w:rPr>
        <w:t>oss</w:t>
      </w:r>
    </w:p>
    <w:p>
      <w:pPr>
        <w:pStyle w:val="10"/>
        <w:widowControl/>
        <w:spacing w:after="160" w:line="11" w:lineRule="atLeast"/>
        <w:rPr>
          <w:rFonts w:ascii="Times New Roman" w:hAnsi="Times New Roman" w:eastAsia="等线" w:cs="Times New Roman"/>
          <w:color w:val="000000"/>
          <w:sz w:val="20"/>
          <w:szCs w:val="20"/>
        </w:rPr>
      </w:pPr>
      <w:r>
        <w:rPr>
          <w:rFonts w:ascii="Times New Roman" w:hAnsi="Times New Roman" w:eastAsia="等线" w:cs="Times New Roman"/>
          <w:color w:val="000000"/>
          <w:sz w:val="20"/>
          <w:szCs w:val="20"/>
        </w:rPr>
        <w:t xml:space="preserve">The data obtained from the measurement were processed to obtain the value of penetration loss, </w:t>
      </w:r>
      <w:r>
        <w:rPr>
          <w:rFonts w:hint="eastAsia" w:ascii="Times New Roman" w:hAnsi="Times New Roman" w:eastAsia="等线" w:cs="Times New Roman"/>
          <w:color w:val="000000"/>
          <w:sz w:val="20"/>
          <w:szCs w:val="20"/>
        </w:rPr>
        <w:t>which was plotted as a linear function for fitting, as shown in Figures 4, 5 and 6. The relevant results were summarized in Table 4.</w:t>
      </w:r>
    </w:p>
    <w:p>
      <w:pPr>
        <w:pStyle w:val="10"/>
        <w:widowControl/>
        <w:spacing w:after="160" w:line="11" w:lineRule="atLeast"/>
        <w:jc w:val="center"/>
        <w:rPr>
          <w:rFonts w:hint="eastAsia" w:ascii="等线" w:hAnsi="等线" w:eastAsia="等线" w:cs="等线"/>
        </w:rPr>
      </w:pPr>
      <w:r>
        <w:rPr>
          <w:rFonts w:hint="eastAsia" w:ascii="等线" w:hAnsi="等线" w:eastAsia="等线" w:cs="等线"/>
        </w:rPr>
        <w:drawing>
          <wp:inline distT="0" distB="0" distL="114300" distR="114300">
            <wp:extent cx="3678555" cy="2758440"/>
            <wp:effectExtent l="0" t="0" r="0" b="3810"/>
            <wp:docPr id="9" name="图片 9" descr="wood_compare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ood_compare_v3"/>
                    <pic:cNvPicPr>
                      <a:picLocks noChangeAspect="1"/>
                    </pic:cNvPicPr>
                  </pic:nvPicPr>
                  <pic:blipFill>
                    <a:blip r:embed="rId9"/>
                    <a:stretch>
                      <a:fillRect/>
                    </a:stretch>
                  </pic:blipFill>
                  <pic:spPr>
                    <a:xfrm>
                      <a:off x="0" y="0"/>
                      <a:ext cx="3715954" cy="2786855"/>
                    </a:xfrm>
                    <a:prstGeom prst="rect">
                      <a:avLst/>
                    </a:prstGeom>
                  </pic:spPr>
                </pic:pic>
              </a:graphicData>
            </a:graphic>
          </wp:inline>
        </w:drawing>
      </w:r>
    </w:p>
    <w:p>
      <w:pPr>
        <w:pStyle w:val="5"/>
        <w:spacing w:before="120" w:after="120" w:line="240" w:lineRule="auto"/>
        <w:rPr>
          <w:rFonts w:hint="eastAsia" w:ascii="等线" w:hAnsi="等线" w:cs="等线"/>
          <w:b w:val="0"/>
          <w:bCs w:val="0"/>
          <w:sz w:val="24"/>
        </w:rPr>
      </w:pPr>
      <w:r>
        <w:rPr>
          <w:rFonts w:hint="eastAsia"/>
          <w:b w:val="0"/>
          <w:bCs w:val="0"/>
        </w:rPr>
        <w:t>Figure 4: Comparison of</w:t>
      </w:r>
      <w:r>
        <w:rPr>
          <w:b w:val="0"/>
          <w:bCs w:val="0"/>
        </w:rPr>
        <w:t xml:space="preserve"> wood penetration loss measurement and fitting with 3</w:t>
      </w:r>
      <w:r>
        <w:rPr>
          <w:rFonts w:hint="eastAsia"/>
          <w:b w:val="0"/>
          <w:bCs w:val="0"/>
        </w:rPr>
        <w:t>GPP</w:t>
      </w:r>
      <w:r>
        <w:rPr>
          <w:b w:val="0"/>
          <w:bCs w:val="0"/>
        </w:rPr>
        <w:t xml:space="preserve"> </w:t>
      </w:r>
      <w:r>
        <w:rPr>
          <w:rFonts w:hint="eastAsia"/>
          <w:b w:val="0"/>
          <w:bCs w:val="0"/>
        </w:rPr>
        <w:t>model</w:t>
      </w:r>
    </w:p>
    <w:p>
      <w:pPr>
        <w:pStyle w:val="10"/>
        <w:widowControl/>
        <w:spacing w:before="120" w:after="120"/>
        <w:jc w:val="center"/>
        <w:rPr>
          <w:rFonts w:hint="eastAsia" w:ascii="等线" w:hAnsi="等线" w:eastAsia="等线" w:cs="等线"/>
        </w:rPr>
      </w:pPr>
      <w:r>
        <w:rPr>
          <w:rFonts w:hint="eastAsia" w:ascii="等线" w:hAnsi="等线" w:eastAsia="等线" w:cs="等线"/>
        </w:rPr>
        <w:drawing>
          <wp:inline distT="0" distB="0" distL="114300" distR="114300">
            <wp:extent cx="3451225" cy="2588260"/>
            <wp:effectExtent l="0" t="0" r="0" b="2540"/>
            <wp:docPr id="8" name="图片 8" descr="glass_compare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lass_compare_v3"/>
                    <pic:cNvPicPr>
                      <a:picLocks noChangeAspect="1"/>
                    </pic:cNvPicPr>
                  </pic:nvPicPr>
                  <pic:blipFill>
                    <a:blip r:embed="rId10"/>
                    <a:stretch>
                      <a:fillRect/>
                    </a:stretch>
                  </pic:blipFill>
                  <pic:spPr>
                    <a:xfrm>
                      <a:off x="0" y="0"/>
                      <a:ext cx="3493267" cy="2619842"/>
                    </a:xfrm>
                    <a:prstGeom prst="rect">
                      <a:avLst/>
                    </a:prstGeom>
                  </pic:spPr>
                </pic:pic>
              </a:graphicData>
            </a:graphic>
          </wp:inline>
        </w:drawing>
      </w:r>
    </w:p>
    <w:p>
      <w:pPr>
        <w:pStyle w:val="5"/>
        <w:spacing w:before="120" w:after="120" w:line="240" w:lineRule="auto"/>
        <w:rPr>
          <w:rFonts w:hint="eastAsia" w:ascii="等线" w:hAnsi="等线" w:cs="等线"/>
          <w:b w:val="0"/>
          <w:bCs w:val="0"/>
          <w:sz w:val="24"/>
        </w:rPr>
      </w:pPr>
      <w:r>
        <w:rPr>
          <w:rFonts w:hint="eastAsia"/>
          <w:b w:val="0"/>
          <w:bCs w:val="0"/>
        </w:rPr>
        <w:t>Figure 5: Comparison of</w:t>
      </w:r>
      <w:r>
        <w:rPr>
          <w:b w:val="0"/>
          <w:bCs w:val="0"/>
        </w:rPr>
        <w:t xml:space="preserve"> glass penetration loss measurement and fitting with 3</w:t>
      </w:r>
      <w:r>
        <w:rPr>
          <w:rFonts w:hint="eastAsia"/>
          <w:b w:val="0"/>
          <w:bCs w:val="0"/>
        </w:rPr>
        <w:t>GPP</w:t>
      </w:r>
      <w:r>
        <w:rPr>
          <w:b w:val="0"/>
          <w:bCs w:val="0"/>
        </w:rPr>
        <w:t xml:space="preserve"> </w:t>
      </w:r>
      <w:r>
        <w:rPr>
          <w:rFonts w:hint="eastAsia"/>
          <w:b w:val="0"/>
          <w:bCs w:val="0"/>
        </w:rPr>
        <w:t>model</w:t>
      </w:r>
    </w:p>
    <w:p>
      <w:pPr>
        <w:pStyle w:val="10"/>
        <w:widowControl/>
        <w:spacing w:before="120" w:after="120"/>
        <w:jc w:val="center"/>
        <w:rPr>
          <w:rFonts w:hint="eastAsia" w:ascii="等线" w:hAnsi="等线" w:eastAsia="等线" w:cs="等线"/>
        </w:rPr>
      </w:pPr>
      <w:r>
        <w:rPr>
          <w:rFonts w:hint="eastAsia" w:ascii="等线" w:hAnsi="等线" w:eastAsia="等线" w:cs="等线"/>
        </w:rPr>
        <w:drawing>
          <wp:inline distT="0" distB="0" distL="114300" distR="114300">
            <wp:extent cx="3413760" cy="2560320"/>
            <wp:effectExtent l="0" t="0" r="0" b="0"/>
            <wp:docPr id="115171097" name="图片 115171097" descr="concrete_compare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1097" name="图片 115171097" descr="concrete_compare_v3"/>
                    <pic:cNvPicPr>
                      <a:picLocks noChangeAspect="1"/>
                    </pic:cNvPicPr>
                  </pic:nvPicPr>
                  <pic:blipFill>
                    <a:blip r:embed="rId11"/>
                    <a:stretch>
                      <a:fillRect/>
                    </a:stretch>
                  </pic:blipFill>
                  <pic:spPr>
                    <a:xfrm>
                      <a:off x="0" y="0"/>
                      <a:ext cx="3460609" cy="2595353"/>
                    </a:xfrm>
                    <a:prstGeom prst="rect">
                      <a:avLst/>
                    </a:prstGeom>
                  </pic:spPr>
                </pic:pic>
              </a:graphicData>
            </a:graphic>
          </wp:inline>
        </w:drawing>
      </w:r>
    </w:p>
    <w:p>
      <w:pPr>
        <w:pStyle w:val="5"/>
        <w:spacing w:before="120" w:after="120" w:line="240" w:lineRule="auto"/>
        <w:rPr>
          <w:b w:val="0"/>
          <w:bCs w:val="0"/>
        </w:rPr>
      </w:pPr>
      <w:r>
        <w:rPr>
          <w:rFonts w:hint="eastAsia"/>
          <w:b w:val="0"/>
          <w:bCs w:val="0"/>
        </w:rPr>
        <w:t xml:space="preserve">Figure 6: Comparison of </w:t>
      </w:r>
      <w:r>
        <w:rPr>
          <w:b w:val="0"/>
          <w:bCs w:val="0"/>
        </w:rPr>
        <w:t>concrete penetration loss measurement and fitting with 3</w:t>
      </w:r>
      <w:r>
        <w:rPr>
          <w:rFonts w:hint="eastAsia"/>
          <w:b w:val="0"/>
          <w:bCs w:val="0"/>
        </w:rPr>
        <w:t>GPP</w:t>
      </w:r>
      <w:r>
        <w:rPr>
          <w:b w:val="0"/>
          <w:bCs w:val="0"/>
        </w:rPr>
        <w:t xml:space="preserve"> </w:t>
      </w:r>
      <w:r>
        <w:rPr>
          <w:rFonts w:hint="eastAsia"/>
          <w:b w:val="0"/>
          <w:bCs w:val="0"/>
        </w:rPr>
        <w:t>model</w:t>
      </w:r>
    </w:p>
    <w:p>
      <w:pPr>
        <w:overflowPunct w:val="0"/>
        <w:autoSpaceDE w:val="0"/>
        <w:autoSpaceDN w:val="0"/>
        <w:adjustRightInd w:val="0"/>
        <w:spacing w:before="120" w:after="120" w:line="240" w:lineRule="auto"/>
        <w:jc w:val="center"/>
        <w:textAlignment w:val="baseline"/>
        <w:rPr>
          <w:rFonts w:ascii="Times New Roman" w:hAnsi="Times New Roman" w:eastAsia="MS Mincho" w:cs="Times New Roman"/>
          <w:sz w:val="20"/>
          <w:szCs w:val="20"/>
          <w:lang w:eastAsia="zh-CN"/>
          <w14:ligatures w14:val="none"/>
        </w:rPr>
      </w:pPr>
      <w:r>
        <w:rPr>
          <w:rFonts w:ascii="Times New Roman" w:hAnsi="Times New Roman" w:eastAsia="宋体" w:cs="Times New Roman"/>
          <w:sz w:val="20"/>
          <w:szCs w:val="20"/>
          <w:lang w:eastAsia="zh-CN"/>
          <w14:ligatures w14:val="none"/>
        </w:rPr>
        <w:t xml:space="preserve">Table </w:t>
      </w:r>
      <w:r>
        <w:rPr>
          <w:rFonts w:hint="eastAsia" w:ascii="Times New Roman" w:hAnsi="Times New Roman" w:eastAsia="宋体" w:cs="Times New Roman"/>
          <w:sz w:val="20"/>
          <w:szCs w:val="20"/>
          <w:lang w:eastAsia="zh-CN"/>
          <w14:ligatures w14:val="none"/>
        </w:rPr>
        <w:t>4:</w:t>
      </w:r>
      <w:r>
        <w:rPr>
          <w:rFonts w:ascii="Times New Roman" w:hAnsi="Times New Roman" w:eastAsia="宋体" w:cs="Times New Roman"/>
          <w:sz w:val="20"/>
          <w:szCs w:val="20"/>
          <w:lang w:eastAsia="zh-CN"/>
          <w14:ligatures w14:val="none"/>
        </w:rPr>
        <w:t xml:space="preserve"> The final measurement result</w:t>
      </w:r>
      <w:r>
        <w:rPr>
          <w:rFonts w:hint="eastAsia" w:ascii="Times New Roman" w:hAnsi="Times New Roman" w:eastAsia="MS Mincho" w:cs="Times New Roman"/>
          <w:sz w:val="20"/>
          <w:szCs w:val="20"/>
          <w:lang w:eastAsia="zh-CN"/>
          <w14:ligatures w14:val="none"/>
        </w:rPr>
        <w:t>s</w:t>
      </w:r>
      <w:r>
        <w:rPr>
          <w:rFonts w:ascii="Times New Roman" w:hAnsi="Times New Roman" w:eastAsia="宋体" w:cs="Times New Roman"/>
          <w:sz w:val="20"/>
          <w:szCs w:val="20"/>
          <w:lang w:eastAsia="zh-CN"/>
          <w14:ligatures w14:val="none"/>
        </w:rPr>
        <w:t xml:space="preserve"> of </w:t>
      </w:r>
      <w:r>
        <w:rPr>
          <w:rFonts w:hint="eastAsia" w:ascii="Times New Roman" w:hAnsi="Times New Roman" w:eastAsia="MS Mincho" w:cs="Times New Roman"/>
          <w:sz w:val="20"/>
          <w:szCs w:val="20"/>
          <w:lang w:eastAsia="zh-CN"/>
          <w14:ligatures w14:val="none"/>
        </w:rPr>
        <w:t xml:space="preserve">three different </w:t>
      </w:r>
      <w:r>
        <w:rPr>
          <w:rFonts w:ascii="Times New Roman" w:hAnsi="Times New Roman" w:eastAsia="宋体" w:cs="Times New Roman"/>
          <w:sz w:val="20"/>
          <w:szCs w:val="20"/>
          <w:lang w:eastAsia="zh-CN"/>
          <w14:ligatures w14:val="none"/>
        </w:rPr>
        <w:t>material</w:t>
      </w:r>
      <w:r>
        <w:rPr>
          <w:rFonts w:hint="eastAsia" w:ascii="Times New Roman" w:hAnsi="Times New Roman" w:eastAsia="MS Mincho" w:cs="Times New Roman"/>
          <w:sz w:val="20"/>
          <w:szCs w:val="20"/>
          <w:lang w:eastAsia="zh-CN"/>
          <w14:ligatures w14:val="none"/>
        </w:rPr>
        <w:t>s.</w:t>
      </w:r>
    </w:p>
    <w:tbl>
      <w:tblPr>
        <w:tblStyle w:val="11"/>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2787"/>
        <w:gridCol w:w="1799"/>
        <w:gridCol w:w="1351"/>
        <w:gridCol w:w="1351"/>
      </w:tblGrid>
      <w:tr>
        <w:trPr>
          <w:cantSplit/>
          <w:trHeight w:val="20" w:hRule="atLeast"/>
          <w:jc w:val="center"/>
        </w:trPr>
        <w:tc>
          <w:tcPr>
            <w:tcW w:w="3725" w:type="dxa"/>
            <w:gridSpan w:val="2"/>
            <w:tcBorders>
              <w:top w:val="single" w:color="auto" w:sz="4" w:space="0"/>
              <w:left w:val="single" w:color="auto" w:sz="4" w:space="0"/>
              <w:bottom w:val="single" w:color="auto" w:sz="4" w:space="0"/>
              <w:right w:val="single" w:color="auto" w:sz="4" w:space="0"/>
            </w:tcBorders>
            <w:shd w:val="clear" w:color="auto" w:fill="D9D9D9"/>
            <w:vAlign w:val="center"/>
          </w:tcPr>
          <w:p>
            <w:pPr>
              <w:adjustRightInd w:val="0"/>
              <w:snapToGrid w:val="0"/>
              <w:spacing w:before="100" w:beforeAutospacing="1" w:after="0" w:line="240" w:lineRule="auto"/>
              <w:jc w:val="center"/>
              <w:rPr>
                <w:rFonts w:ascii="Times New Roman" w:hAnsi="Times New Roman" w:eastAsia="MS Mincho" w:cs="Times New Roman"/>
                <w:b/>
                <w:sz w:val="20"/>
                <w:szCs w:val="20"/>
                <w:lang w:eastAsia="zh-CN"/>
                <w14:ligatures w14:val="none"/>
              </w:rPr>
            </w:pPr>
            <w:r>
              <w:rPr>
                <w:rFonts w:ascii="Times New Roman" w:hAnsi="Times New Roman" w:eastAsia="MS Mincho" w:cs="Times New Roman"/>
                <w:b/>
                <w:sz w:val="20"/>
                <w:szCs w:val="20"/>
                <w:lang w:eastAsia="zh-CN"/>
                <w14:ligatures w14:val="none"/>
              </w:rPr>
              <w:t>Material</w:t>
            </w:r>
          </w:p>
        </w:tc>
        <w:tc>
          <w:tcPr>
            <w:tcW w:w="1799" w:type="dxa"/>
            <w:tcBorders>
              <w:top w:val="single" w:color="auto" w:sz="4" w:space="0"/>
              <w:left w:val="single" w:color="auto" w:sz="4" w:space="0"/>
              <w:bottom w:val="single" w:color="auto" w:sz="4" w:space="0"/>
              <w:right w:val="single" w:color="auto" w:sz="4" w:space="0"/>
            </w:tcBorders>
            <w:shd w:val="clear" w:color="auto" w:fill="D9D9D9"/>
            <w:vAlign w:val="center"/>
          </w:tcPr>
          <w:p>
            <w:pPr>
              <w:adjustRightInd w:val="0"/>
              <w:snapToGrid w:val="0"/>
              <w:spacing w:before="100" w:beforeAutospacing="1" w:after="0" w:line="240" w:lineRule="auto"/>
              <w:jc w:val="center"/>
              <w:rPr>
                <w:rFonts w:ascii="Times New Roman" w:hAnsi="Times New Roman" w:eastAsia="MS Mincho" w:cs="Times New Roman"/>
                <w:b/>
                <w:sz w:val="20"/>
                <w:szCs w:val="20"/>
                <w:lang w:eastAsia="zh-CN"/>
                <w14:ligatures w14:val="none"/>
              </w:rPr>
            </w:pPr>
            <w:r>
              <w:rPr>
                <w:rFonts w:hint="eastAsia" w:ascii="Times New Roman" w:hAnsi="Times New Roman" w:eastAsia="MS Mincho" w:cs="Times New Roman"/>
                <w:b/>
                <w:sz w:val="20"/>
                <w:szCs w:val="20"/>
                <w:lang w:eastAsia="zh-CN"/>
                <w14:ligatures w14:val="none"/>
              </w:rPr>
              <w:t>Slope</w:t>
            </w:r>
          </w:p>
        </w:tc>
        <w:tc>
          <w:tcPr>
            <w:tcW w:w="1351" w:type="dxa"/>
            <w:tcBorders>
              <w:top w:val="single" w:color="auto" w:sz="4" w:space="0"/>
              <w:left w:val="single" w:color="auto" w:sz="4" w:space="0"/>
              <w:bottom w:val="single" w:color="auto" w:sz="4" w:space="0"/>
              <w:right w:val="single" w:color="auto" w:sz="4" w:space="0"/>
            </w:tcBorders>
            <w:shd w:val="clear" w:color="auto" w:fill="D9D9D9"/>
            <w:vAlign w:val="center"/>
          </w:tcPr>
          <w:p>
            <w:pPr>
              <w:adjustRightInd w:val="0"/>
              <w:snapToGrid w:val="0"/>
              <w:spacing w:before="100" w:beforeAutospacing="1" w:after="0" w:line="240" w:lineRule="auto"/>
              <w:jc w:val="center"/>
              <w:rPr>
                <w:rFonts w:ascii="Times New Roman" w:hAnsi="Times New Roman" w:eastAsia="宋体" w:cs="Times New Roman"/>
                <w:b/>
                <w:sz w:val="20"/>
                <w:szCs w:val="20"/>
                <w:lang w:eastAsia="zh-CN"/>
                <w14:ligatures w14:val="none"/>
              </w:rPr>
            </w:pPr>
            <w:r>
              <w:rPr>
                <w:rFonts w:hint="eastAsia" w:ascii="Times New Roman" w:hAnsi="Times New Roman" w:eastAsia="宋体" w:cs="Times New Roman"/>
                <w:b/>
                <w:sz w:val="20"/>
                <w:szCs w:val="20"/>
                <w:lang w:eastAsia="zh-CN"/>
                <w14:ligatures w14:val="none"/>
              </w:rPr>
              <w:t>Intercept</w:t>
            </w:r>
          </w:p>
        </w:tc>
        <w:tc>
          <w:tcPr>
            <w:tcW w:w="1351" w:type="dxa"/>
            <w:tcBorders>
              <w:top w:val="single" w:color="auto" w:sz="4" w:space="0"/>
              <w:left w:val="single" w:color="auto" w:sz="4" w:space="0"/>
              <w:bottom w:val="single" w:color="auto" w:sz="4" w:space="0"/>
              <w:right w:val="single" w:color="auto" w:sz="4" w:space="0"/>
            </w:tcBorders>
            <w:shd w:val="clear" w:color="auto" w:fill="D9D9D9"/>
            <w:vAlign w:val="center"/>
          </w:tcPr>
          <w:p>
            <w:pPr>
              <w:adjustRightInd w:val="0"/>
              <w:snapToGrid w:val="0"/>
              <w:spacing w:beforeAutospacing="1" w:after="0" w:line="256" w:lineRule="auto"/>
              <w:jc w:val="center"/>
              <w:rPr>
                <w:rFonts w:ascii="Times New Roman" w:hAnsi="Times New Roman" w:eastAsia="宋体" w:cs="Times New Roman"/>
                <w:b/>
                <w:sz w:val="20"/>
                <w:szCs w:val="20"/>
                <w:lang w:eastAsia="zh-CN"/>
                <w14:ligatures w14:val="none"/>
              </w:rPr>
            </w:pPr>
            <w:r>
              <w:rPr>
                <w:rFonts w:ascii="Times New Roman" w:hAnsi="Times New Roman" w:eastAsia="宋体" w:cs="Times New Roman"/>
                <w:b/>
                <w:sz w:val="20"/>
                <w:szCs w:val="20"/>
                <w:lang w:eastAsia="zh-CN" w:bidi="ar"/>
              </w:rPr>
              <w:t xml:space="preserve">Difference (Average of </w:t>
            </w:r>
            <w:r>
              <w:rPr>
                <w:rFonts w:hint="eastAsia" w:ascii="Times New Roman" w:hAnsi="Times New Roman" w:eastAsia="宋体" w:cs="Times New Roman"/>
                <w:b/>
                <w:sz w:val="20"/>
                <w:szCs w:val="20"/>
                <w:lang w:eastAsia="zh-CN" w:bidi="ar"/>
              </w:rPr>
              <w:t xml:space="preserve">3GPP </w:t>
            </w:r>
            <w:r>
              <w:rPr>
                <w:rFonts w:ascii="Times New Roman" w:hAnsi="Times New Roman" w:eastAsia="宋体" w:cs="Times New Roman"/>
                <w:b/>
                <w:sz w:val="20"/>
                <w:szCs w:val="20"/>
                <w:lang w:eastAsia="zh-CN" w:bidi="ar"/>
              </w:rPr>
              <w:t>and fitted model differences)</w:t>
            </w:r>
          </w:p>
        </w:tc>
      </w:tr>
      <w:tr>
        <w:trPr>
          <w:cantSplit/>
          <w:trHeight w:val="20" w:hRule="atLeast"/>
          <w:jc w:val="center"/>
        </w:trPr>
        <w:tc>
          <w:tcPr>
            <w:tcW w:w="938" w:type="dxa"/>
            <w:vMerge w:val="restart"/>
            <w:tcBorders>
              <w:top w:val="single" w:color="auto" w:sz="4" w:space="0"/>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Glass</w:t>
            </w:r>
          </w:p>
        </w:tc>
        <w:tc>
          <w:tcPr>
            <w:tcW w:w="2787"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ascii="Times New Roman" w:hAnsi="Times New Roman" w:eastAsia="MS Mincho" w:cs="Times New Roman"/>
                <w:sz w:val="20"/>
                <w:szCs w:val="20"/>
                <w:lang w:eastAsia="zh-CN"/>
                <w14:ligatures w14:val="none"/>
              </w:rPr>
              <w:t>Standard multi-pane glass</w:t>
            </w:r>
            <w:r>
              <w:rPr>
                <w:rFonts w:hint="eastAsia" w:ascii="Times New Roman" w:hAnsi="Times New Roman" w:eastAsia="MS Mincho" w:cs="Times New Roman"/>
                <w:sz w:val="20"/>
                <w:szCs w:val="20"/>
                <w:lang w:eastAsia="zh-CN"/>
                <w14:ligatures w14:val="none"/>
              </w:rPr>
              <w:t xml:space="preserve"> in 3GPP</w:t>
            </w:r>
          </w:p>
        </w:tc>
        <w:tc>
          <w:tcPr>
            <w:tcW w:w="1799"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0.20</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1.20</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w:t>
            </w:r>
          </w:p>
        </w:tc>
      </w:tr>
      <w:tr>
        <w:trPr>
          <w:cantSplit/>
          <w:trHeight w:val="20" w:hRule="atLeast"/>
          <w:jc w:val="center"/>
        </w:trPr>
        <w:tc>
          <w:tcPr>
            <w:tcW w:w="938" w:type="dxa"/>
            <w:vMerge w:val="continue"/>
            <w:tcBorders>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Glass 1</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0.30</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2.30</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0.66</w:t>
            </w:r>
          </w:p>
        </w:tc>
      </w:tr>
      <w:tr>
        <w:trPr>
          <w:cantSplit/>
          <w:trHeight w:val="20" w:hRule="atLeast"/>
          <w:jc w:val="center"/>
        </w:trPr>
        <w:tc>
          <w:tcPr>
            <w:tcW w:w="938" w:type="dxa"/>
            <w:vMerge w:val="continue"/>
            <w:tcBorders>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Glass 2</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-0.06</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3.94</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-1.30</w:t>
            </w:r>
          </w:p>
        </w:tc>
      </w:tr>
      <w:tr>
        <w:trPr>
          <w:cantSplit/>
          <w:trHeight w:val="20" w:hRule="atLeast"/>
          <w:jc w:val="center"/>
        </w:trPr>
        <w:tc>
          <w:tcPr>
            <w:tcW w:w="938" w:type="dxa"/>
            <w:vMerge w:val="restart"/>
            <w:tcBorders>
              <w:top w:val="single" w:color="auto" w:sz="4" w:space="0"/>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ascii="Times New Roman" w:hAnsi="Times New Roman" w:eastAsia="MS Mincho" w:cs="Times New Roman"/>
                <w:sz w:val="20"/>
                <w:szCs w:val="20"/>
                <w:lang w:eastAsia="zh-CN"/>
                <w14:ligatures w14:val="none"/>
              </w:rPr>
              <w:t>Concrete</w:t>
            </w:r>
          </w:p>
        </w:tc>
        <w:tc>
          <w:tcPr>
            <w:tcW w:w="2787"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Concrete in standard</w:t>
            </w:r>
          </w:p>
        </w:tc>
        <w:tc>
          <w:tcPr>
            <w:tcW w:w="1799"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4.00</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5.00</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w:t>
            </w:r>
          </w:p>
        </w:tc>
      </w:tr>
      <w:tr>
        <w:trPr>
          <w:cantSplit/>
          <w:trHeight w:val="20" w:hRule="atLeast"/>
          <w:jc w:val="center"/>
        </w:trPr>
        <w:tc>
          <w:tcPr>
            <w:tcW w:w="938" w:type="dxa"/>
            <w:vMerge w:val="continue"/>
            <w:tcBorders>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Concrete</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0.95</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9.83</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25.67</w:t>
            </w:r>
          </w:p>
        </w:tc>
      </w:tr>
      <w:tr>
        <w:trPr>
          <w:cantSplit/>
          <w:trHeight w:val="209" w:hRule="atLeast"/>
          <w:jc w:val="center"/>
        </w:trPr>
        <w:tc>
          <w:tcPr>
            <w:tcW w:w="938" w:type="dxa"/>
            <w:vMerge w:val="restart"/>
            <w:tcBorders>
              <w:top w:val="single" w:color="auto" w:sz="4" w:space="0"/>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ascii="Times New Roman" w:hAnsi="Times New Roman" w:eastAsia="MS Mincho" w:cs="Times New Roman"/>
                <w:sz w:val="20"/>
                <w:szCs w:val="20"/>
                <w:lang w:eastAsia="zh-CN"/>
                <w14:ligatures w14:val="none"/>
              </w:rPr>
              <w:t>Wood</w:t>
            </w:r>
          </w:p>
        </w:tc>
        <w:tc>
          <w:tcPr>
            <w:tcW w:w="2787"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Wood in standard</w:t>
            </w:r>
          </w:p>
        </w:tc>
        <w:tc>
          <w:tcPr>
            <w:tcW w:w="1799"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0.12</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4.85</w:t>
            </w:r>
          </w:p>
        </w:tc>
        <w:tc>
          <w:tcPr>
            <w:tcW w:w="1351" w:type="dxa"/>
            <w:tcBorders>
              <w:top w:val="single" w:color="auto" w:sz="4" w:space="0"/>
              <w:left w:val="single" w:color="auto" w:sz="4" w:space="0"/>
              <w:bottom w:val="single" w:color="auto" w:sz="4" w:space="0"/>
              <w:right w:val="single" w:color="auto" w:sz="4" w:space="0"/>
            </w:tcBorders>
            <w:shd w:val="clear" w:color="auto" w:fill="DAE3F3" w:themeFill="accent1" w:themeFillTint="32"/>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w:t>
            </w:r>
          </w:p>
        </w:tc>
      </w:tr>
      <w:tr>
        <w:trPr>
          <w:cantSplit/>
          <w:trHeight w:val="20" w:hRule="atLeast"/>
          <w:jc w:val="center"/>
        </w:trPr>
        <w:tc>
          <w:tcPr>
            <w:tcW w:w="938" w:type="dxa"/>
            <w:vMerge w:val="continue"/>
            <w:tcBorders>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Wooden board 1</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0.23</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1.75</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2.00</w:t>
            </w:r>
          </w:p>
        </w:tc>
      </w:tr>
      <w:tr>
        <w:trPr>
          <w:cantSplit/>
          <w:trHeight w:val="234" w:hRule="atLeast"/>
          <w:jc w:val="center"/>
        </w:trPr>
        <w:tc>
          <w:tcPr>
            <w:tcW w:w="938" w:type="dxa"/>
            <w:vMerge w:val="continue"/>
            <w:tcBorders>
              <w:left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Wooden board 2</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0.23</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1.52</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2.23</w:t>
            </w:r>
          </w:p>
        </w:tc>
      </w:tr>
      <w:tr>
        <w:trPr>
          <w:cantSplit/>
          <w:trHeight w:val="20" w:hRule="atLeast"/>
          <w:jc w:val="center"/>
        </w:trPr>
        <w:tc>
          <w:tcPr>
            <w:tcW w:w="938" w:type="dxa"/>
            <w:vMerge w:val="continue"/>
            <w:tcBorders>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p>
        </w:tc>
        <w:tc>
          <w:tcPr>
            <w:tcW w:w="278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Wooden board 3</w:t>
            </w:r>
          </w:p>
        </w:tc>
        <w:tc>
          <w:tcPr>
            <w:tcW w:w="17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MS Mincho" w:cs="Times New Roman"/>
                <w:sz w:val="20"/>
                <w:szCs w:val="20"/>
                <w:lang w:eastAsia="zh-CN"/>
                <w14:ligatures w14:val="none"/>
              </w:rPr>
            </w:pPr>
            <w:r>
              <w:rPr>
                <w:rFonts w:hint="eastAsia" w:ascii="Times New Roman" w:hAnsi="Times New Roman" w:eastAsia="MS Mincho" w:cs="Times New Roman"/>
                <w:sz w:val="20"/>
                <w:szCs w:val="20"/>
                <w:lang w:eastAsia="zh-CN"/>
                <w14:ligatures w14:val="none"/>
              </w:rPr>
              <w:t>0.07</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00" w:beforeAutospacing="1" w:after="0" w:line="240" w:lineRule="auto"/>
              <w:jc w:val="center"/>
              <w:rPr>
                <w:rFonts w:ascii="Times New Roman" w:hAnsi="Times New Roman" w:eastAsia="宋体" w:cs="Times New Roman"/>
                <w:sz w:val="20"/>
                <w:szCs w:val="20"/>
                <w:lang w:eastAsia="zh-CN"/>
                <w14:ligatures w14:val="none"/>
              </w:rPr>
            </w:pPr>
            <w:r>
              <w:rPr>
                <w:rFonts w:hint="eastAsia" w:ascii="Times New Roman" w:hAnsi="Times New Roman" w:eastAsia="宋体" w:cs="Times New Roman"/>
                <w:sz w:val="20"/>
                <w:szCs w:val="20"/>
                <w:lang w:eastAsia="zh-CN"/>
                <w14:ligatures w14:val="none"/>
              </w:rPr>
              <w:t>3.55</w:t>
            </w:r>
          </w:p>
        </w:tc>
        <w:tc>
          <w:tcPr>
            <w:tcW w:w="13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Autospacing="1" w:after="0" w:line="256" w:lineRule="auto"/>
              <w:jc w:val="center"/>
              <w:rPr>
                <w:rFonts w:ascii="Times New Roman" w:hAnsi="Times New Roman" w:eastAsia="宋体" w:cs="Times New Roman"/>
                <w:sz w:val="20"/>
                <w:szCs w:val="20"/>
                <w:lang w:eastAsia="zh-CN"/>
                <w14:ligatures w14:val="none"/>
              </w:rPr>
            </w:pPr>
            <w:r>
              <w:rPr>
                <w:rFonts w:ascii="Times New Roman" w:hAnsi="Times New Roman" w:eastAsia="宋体" w:cs="Times New Roman"/>
                <w:sz w:val="20"/>
                <w:szCs w:val="20"/>
                <w:lang w:eastAsia="zh-CN" w:bidi="ar"/>
              </w:rPr>
              <w:t>1.80</w:t>
            </w:r>
          </w:p>
        </w:tc>
      </w:tr>
    </w:tbl>
    <w:p>
      <w:pPr>
        <w:pStyle w:val="10"/>
        <w:widowControl/>
        <w:spacing w:before="120" w:after="120"/>
        <w:rPr>
          <w:rFonts w:ascii="Times New Roman" w:hAnsi="Times New Roman"/>
          <w:sz w:val="20"/>
          <w:szCs w:val="20"/>
        </w:rPr>
      </w:pPr>
      <w:r>
        <w:rPr>
          <w:rFonts w:ascii="Times New Roman" w:hAnsi="Times New Roman" w:eastAsia="等线" w:cs="Times New Roman"/>
          <w:sz w:val="20"/>
          <w:szCs w:val="20"/>
        </w:rPr>
        <w:t>A</w:t>
      </w:r>
      <w:r>
        <w:rPr>
          <w:rFonts w:ascii="Times New Roman" w:hAnsi="Times New Roman"/>
          <w:sz w:val="20"/>
          <w:szCs w:val="20"/>
        </w:rPr>
        <w:t>ccording to the results, the penetration loss values of the materials generally exhibit a linear relationship, increasing with frequency and thickness.</w:t>
      </w:r>
      <w:r>
        <w:rPr>
          <w:rFonts w:hint="eastAsia" w:ascii="Times New Roman" w:hAnsi="Times New Roman"/>
          <w:sz w:val="20"/>
          <w:szCs w:val="20"/>
        </w:rPr>
        <w:t xml:space="preserve"> </w:t>
      </w:r>
      <w:r>
        <w:rPr>
          <w:rFonts w:ascii="Times New Roman" w:hAnsi="Times New Roman"/>
          <w:sz w:val="20"/>
          <w:szCs w:val="20"/>
        </w:rPr>
        <w:t xml:space="preserve">In order to analyse the differences between the models obtained from the measurements and the TR 38.901 material penetration loss model, we checked the applicability </w:t>
      </w:r>
      <w:r>
        <w:rPr>
          <w:rFonts w:hint="eastAsia" w:ascii="Times New Roman" w:hAnsi="Times New Roman"/>
          <w:sz w:val="20"/>
          <w:szCs w:val="20"/>
        </w:rPr>
        <w:t>using the average of 3GPP and fitted model differences</w:t>
      </w:r>
      <w:r>
        <w:rPr>
          <w:rFonts w:ascii="Times New Roman" w:hAnsi="Times New Roman"/>
          <w:sz w:val="20"/>
          <w:szCs w:val="20"/>
        </w:rPr>
        <w:t xml:space="preserve">. For wood, the </w:t>
      </w:r>
      <w:r>
        <w:rPr>
          <w:rFonts w:hint="eastAsia" w:ascii="Times New Roman" w:hAnsi="Times New Roman"/>
          <w:sz w:val="20"/>
          <w:szCs w:val="20"/>
        </w:rPr>
        <w:t xml:space="preserve">differences </w:t>
      </w:r>
      <w:r>
        <w:rPr>
          <w:rFonts w:ascii="Times New Roman" w:hAnsi="Times New Roman"/>
          <w:sz w:val="20"/>
          <w:szCs w:val="20"/>
        </w:rPr>
        <w:t xml:space="preserve">are mainly centred around 2 dB, </w:t>
      </w:r>
      <w:r>
        <w:rPr>
          <w:rFonts w:hint="eastAsia" w:ascii="Times New Roman" w:hAnsi="Times New Roman"/>
          <w:sz w:val="20"/>
          <w:szCs w:val="20"/>
        </w:rPr>
        <w:t>suggests that the 3GPP model is slightly higher compared to the fitted model, but the difference is not significant.</w:t>
      </w:r>
      <w:r>
        <w:rPr>
          <w:rFonts w:ascii="Times New Roman" w:hAnsi="Times New Roman"/>
          <w:sz w:val="20"/>
          <w:szCs w:val="20"/>
        </w:rPr>
        <w:t xml:space="preserve"> Meanwhile, the </w:t>
      </w:r>
      <w:r>
        <w:rPr>
          <w:rFonts w:hint="eastAsia" w:ascii="Times New Roman" w:hAnsi="Times New Roman"/>
          <w:sz w:val="20"/>
          <w:szCs w:val="20"/>
        </w:rPr>
        <w:t xml:space="preserve">difference </w:t>
      </w:r>
      <w:r>
        <w:rPr>
          <w:rFonts w:ascii="Times New Roman" w:hAnsi="Times New Roman"/>
          <w:sz w:val="20"/>
          <w:szCs w:val="20"/>
        </w:rPr>
        <w:t xml:space="preserve">for concrete reaches about </w:t>
      </w:r>
      <w:r>
        <w:rPr>
          <w:rFonts w:hint="eastAsia" w:ascii="Times New Roman" w:hAnsi="Times New Roman"/>
          <w:sz w:val="20"/>
          <w:szCs w:val="20"/>
        </w:rPr>
        <w:t>26</w:t>
      </w:r>
      <w:r>
        <w:rPr>
          <w:rFonts w:ascii="Times New Roman" w:hAnsi="Times New Roman"/>
          <w:sz w:val="20"/>
          <w:szCs w:val="20"/>
        </w:rPr>
        <w:t xml:space="preserve"> dB. According to Fig</w:t>
      </w:r>
      <w:r>
        <w:rPr>
          <w:rFonts w:hint="eastAsia" w:ascii="Times New Roman" w:hAnsi="Times New Roman"/>
          <w:sz w:val="20"/>
          <w:szCs w:val="20"/>
        </w:rPr>
        <w:t>ure</w:t>
      </w:r>
      <w:r>
        <w:rPr>
          <w:rFonts w:ascii="Times New Roman" w:hAnsi="Times New Roman"/>
          <w:sz w:val="20"/>
          <w:szCs w:val="20"/>
        </w:rPr>
        <w:t xml:space="preserve"> </w:t>
      </w:r>
      <w:r>
        <w:rPr>
          <w:rFonts w:hint="eastAsia" w:ascii="Times New Roman" w:hAnsi="Times New Roman"/>
          <w:sz w:val="20"/>
          <w:szCs w:val="20"/>
        </w:rPr>
        <w:t>5</w:t>
      </w:r>
      <w:r>
        <w:rPr>
          <w:rFonts w:ascii="Times New Roman" w:hAnsi="Times New Roman"/>
          <w:sz w:val="20"/>
          <w:szCs w:val="20"/>
        </w:rPr>
        <w:t>, it can be seen that the glass measurements do not exactly obey a linear distribution, indicating a large gap between the TR 38.901 model and the measured data.</w:t>
      </w:r>
      <w:r>
        <w:rPr>
          <w:rFonts w:hint="eastAsia" w:ascii="Times New Roman" w:hAnsi="Times New Roman"/>
          <w:sz w:val="20"/>
          <w:szCs w:val="20"/>
        </w:rPr>
        <w:t xml:space="preserve"> The similar phenomenon is observed in literature [4].</w:t>
      </w:r>
    </w:p>
    <w:p>
      <w:pPr>
        <w:pStyle w:val="10"/>
        <w:widowControl/>
        <w:spacing w:before="120" w:after="120"/>
        <w:rPr>
          <w:rFonts w:hint="eastAsia" w:cs="等线"/>
          <w:sz w:val="20"/>
          <w:szCs w:val="20"/>
        </w:rPr>
      </w:pPr>
      <w:r>
        <w:rPr>
          <w:rFonts w:hint="eastAsia" w:ascii="Times New Roman" w:hAnsi="Times New Roman"/>
          <w:sz w:val="20"/>
          <w:szCs w:val="20"/>
        </w:rPr>
        <w:t>The TR 38.901 material penetration loss model for wood closely match with the measured penetration loss value, t</w:t>
      </w:r>
      <w:r>
        <w:rPr>
          <w:rFonts w:ascii="Times New Roman" w:hAnsi="Times New Roman"/>
          <w:sz w:val="20"/>
          <w:szCs w:val="20"/>
        </w:rPr>
        <w:t>he overall data shows low dispersion</w:t>
      </w:r>
      <w:r>
        <w:rPr>
          <w:rFonts w:hint="eastAsia" w:ascii="Times New Roman" w:hAnsi="Times New Roman"/>
          <w:sz w:val="20"/>
          <w:szCs w:val="20"/>
        </w:rPr>
        <w:t xml:space="preserve"> and</w:t>
      </w:r>
      <w:r>
        <w:rPr>
          <w:rFonts w:ascii="Times New Roman" w:hAnsi="Times New Roman"/>
          <w:sz w:val="20"/>
          <w:szCs w:val="20"/>
        </w:rPr>
        <w:t xml:space="preserve"> the </w:t>
      </w:r>
      <w:r>
        <w:rPr>
          <w:rFonts w:hint="eastAsia" w:ascii="Times New Roman" w:hAnsi="Times New Roman"/>
          <w:sz w:val="20"/>
          <w:szCs w:val="20"/>
        </w:rPr>
        <w:t>difference</w:t>
      </w:r>
      <w:r>
        <w:rPr>
          <w:rFonts w:ascii="Times New Roman" w:hAnsi="Times New Roman"/>
          <w:sz w:val="20"/>
          <w:szCs w:val="20"/>
        </w:rPr>
        <w:t>s are small.</w:t>
      </w:r>
      <w:r>
        <w:rPr>
          <w:rFonts w:hint="eastAsia" w:ascii="Times New Roman" w:hAnsi="Times New Roman"/>
          <w:sz w:val="20"/>
          <w:szCs w:val="20"/>
        </w:rPr>
        <w:t xml:space="preserve"> </w:t>
      </w:r>
      <w:r>
        <w:rPr>
          <w:rFonts w:ascii="Times New Roman" w:hAnsi="Times New Roman"/>
          <w:sz w:val="20"/>
          <w:szCs w:val="20"/>
        </w:rPr>
        <w:t xml:space="preserve">On the other hand, </w:t>
      </w:r>
      <w:r>
        <w:rPr>
          <w:rFonts w:hint="eastAsia" w:ascii="Times New Roman" w:hAnsi="Times New Roman"/>
          <w:sz w:val="20"/>
          <w:szCs w:val="20"/>
        </w:rPr>
        <w:t xml:space="preserve">there is a significant discrepancy between the TR 38.901 material penetration loss model for </w:t>
      </w:r>
      <w:r>
        <w:rPr>
          <w:rFonts w:hint="eastAsia" w:ascii="Times New Roman" w:hAnsi="Times New Roman" w:eastAsia="MS Mincho"/>
          <w:sz w:val="20"/>
          <w:szCs w:val="20"/>
        </w:rPr>
        <w:t>s</w:t>
      </w:r>
      <w:r>
        <w:rPr>
          <w:rFonts w:ascii="Times New Roman" w:hAnsi="Times New Roman" w:eastAsia="MS Mincho"/>
          <w:sz w:val="20"/>
          <w:szCs w:val="20"/>
        </w:rPr>
        <w:t>tandard multi-pane glass</w:t>
      </w:r>
      <w:r>
        <w:rPr>
          <w:rFonts w:hint="eastAsia" w:ascii="Times New Roman" w:hAnsi="Times New Roman"/>
          <w:sz w:val="20"/>
          <w:szCs w:val="20"/>
        </w:rPr>
        <w:t xml:space="preserve"> and concrete,</w:t>
      </w:r>
      <w:r>
        <w:rPr>
          <w:rFonts w:ascii="Times New Roman" w:hAnsi="Times New Roman"/>
          <w:sz w:val="20"/>
          <w:szCs w:val="20"/>
        </w:rPr>
        <w:t xml:space="preserve"> indicating that it has the greatest prediction error for these two materials and requires modifications to improve its prediction accuracy.</w:t>
      </w:r>
    </w:p>
    <w:p>
      <w:pPr>
        <w:pStyle w:val="10"/>
        <w:widowControl/>
        <w:spacing w:before="120" w:after="120"/>
        <w:rPr>
          <w:rFonts w:hint="eastAsia" w:ascii="等线" w:hAnsi="等线" w:eastAsia="等线" w:cs="等线"/>
          <w:sz w:val="20"/>
          <w:szCs w:val="20"/>
        </w:rPr>
      </w:pPr>
    </w:p>
    <w:p>
      <w:pPr>
        <w:pStyle w:val="10"/>
        <w:widowControl/>
        <w:spacing w:before="120" w:after="120"/>
        <w:rPr>
          <w:rFonts w:hint="eastAsia" w:ascii="等线" w:hAnsi="等线" w:eastAsia="等线" w:cs="等线"/>
          <w:sz w:val="20"/>
          <w:szCs w:val="20"/>
        </w:rPr>
      </w:pPr>
      <w:r>
        <w:rPr>
          <w:rFonts w:ascii="Times New Roman" w:hAnsi="Times New Roman" w:eastAsia="等线" w:cs="Times New Roman"/>
          <w:b/>
          <w:bCs/>
          <w:color w:val="000000"/>
          <w:sz w:val="20"/>
          <w:szCs w:val="20"/>
        </w:rPr>
        <w:t>Observation</w:t>
      </w:r>
      <w:r>
        <w:rPr>
          <w:rFonts w:hint="eastAsia" w:ascii="Times New Roman" w:hAnsi="Times New Roman" w:eastAsia="等线" w:cs="Times New Roman"/>
          <w:b/>
          <w:bCs/>
          <w:color w:val="000000"/>
          <w:sz w:val="20"/>
          <w:szCs w:val="20"/>
        </w:rPr>
        <w:t xml:space="preserve"> 2</w:t>
      </w:r>
      <w:r>
        <w:rPr>
          <w:rFonts w:ascii="Times New Roman" w:hAnsi="Times New Roman" w:eastAsia="等线" w:cs="Times New Roman"/>
          <w:b/>
          <w:bCs/>
          <w:color w:val="000000"/>
          <w:sz w:val="20"/>
          <w:szCs w:val="20"/>
        </w:rPr>
        <w:t xml:space="preserve">: </w:t>
      </w:r>
      <w:r>
        <w:rPr>
          <w:rFonts w:hint="eastAsia" w:ascii="Times New Roman" w:hAnsi="Times New Roman" w:eastAsia="等线" w:cs="Times New Roman"/>
          <w:color w:val="000000"/>
          <w:sz w:val="20"/>
          <w:szCs w:val="20"/>
        </w:rPr>
        <w:t>The maximum difference between the measurement result of wood penetration loss and 3GPP is not more than 3 dB</w:t>
      </w:r>
      <w:r>
        <w:rPr>
          <w:rFonts w:ascii="Times New Roman" w:hAnsi="Times New Roman" w:eastAsia="等线" w:cs="Times New Roman"/>
          <w:color w:val="000000"/>
          <w:sz w:val="20"/>
          <w:szCs w:val="20"/>
        </w:rPr>
        <w:t xml:space="preserve">, while the concrete model </w:t>
      </w:r>
      <w:r>
        <w:rPr>
          <w:rFonts w:hint="eastAsia" w:ascii="Times New Roman" w:hAnsi="Times New Roman" w:eastAsia="等线" w:cs="Times New Roman"/>
          <w:color w:val="000000"/>
          <w:sz w:val="20"/>
          <w:szCs w:val="20"/>
        </w:rPr>
        <w:t>has</w:t>
      </w:r>
      <w:r>
        <w:rPr>
          <w:rFonts w:ascii="Times New Roman" w:hAnsi="Times New Roman" w:eastAsia="等线" w:cs="Times New Roman"/>
          <w:color w:val="000000"/>
          <w:sz w:val="20"/>
          <w:szCs w:val="20"/>
        </w:rPr>
        <w:t xml:space="preserve"> </w:t>
      </w:r>
      <w:r>
        <w:rPr>
          <w:rFonts w:hint="eastAsia" w:ascii="Times New Roman" w:hAnsi="Times New Roman" w:eastAsia="等线" w:cs="Times New Roman"/>
          <w:color w:val="000000"/>
          <w:sz w:val="20"/>
          <w:szCs w:val="20"/>
        </w:rPr>
        <w:t xml:space="preserve">an error about 40 dB. </w:t>
      </w:r>
      <w:r>
        <w:rPr>
          <w:rFonts w:ascii="Times New Roman" w:hAnsi="Times New Roman" w:eastAsia="等线" w:cs="Times New Roman"/>
          <w:color w:val="000000"/>
          <w:sz w:val="20"/>
          <w:szCs w:val="20"/>
        </w:rPr>
        <w:t>Glass measurements do not exactly follow a linear distribution</w:t>
      </w:r>
      <w:r>
        <w:rPr>
          <w:rFonts w:hint="eastAsia" w:ascii="Times New Roman" w:hAnsi="Times New Roman" w:eastAsia="等线" w:cs="Times New Roman"/>
          <w:color w:val="000000"/>
          <w:sz w:val="20"/>
          <w:szCs w:val="20"/>
        </w:rPr>
        <w:t>.</w:t>
      </w:r>
    </w:p>
    <w:p>
      <w:pPr>
        <w:pStyle w:val="10"/>
        <w:widowControl/>
        <w:spacing w:before="120" w:after="120"/>
        <w:rPr>
          <w:rFonts w:ascii="Times New Roman" w:hAnsi="Times New Roman" w:eastAsia="等线" w:cs="Times New Roman"/>
          <w:color w:val="000000"/>
          <w:sz w:val="20"/>
          <w:szCs w:val="20"/>
        </w:rPr>
      </w:pPr>
      <w:r>
        <w:rPr>
          <w:rFonts w:ascii="Times New Roman" w:hAnsi="Times New Roman" w:eastAsia="等线" w:cs="Times New Roman"/>
          <w:b/>
          <w:bCs/>
          <w:color w:val="000000"/>
          <w:sz w:val="20"/>
          <w:szCs w:val="20"/>
        </w:rPr>
        <w:t xml:space="preserve">Proposal </w:t>
      </w:r>
      <w:r>
        <w:rPr>
          <w:rFonts w:hint="eastAsia" w:ascii="Times New Roman" w:hAnsi="Times New Roman" w:eastAsia="等线" w:cs="Times New Roman"/>
          <w:b/>
          <w:bCs/>
          <w:color w:val="000000"/>
          <w:sz w:val="20"/>
          <w:szCs w:val="20"/>
        </w:rPr>
        <w:t>2</w:t>
      </w:r>
      <w:r>
        <w:rPr>
          <w:rFonts w:ascii="Times New Roman" w:hAnsi="Times New Roman" w:eastAsia="等线" w:cs="Times New Roman"/>
          <w:color w:val="000000"/>
          <w:sz w:val="20"/>
          <w:szCs w:val="20"/>
        </w:rPr>
        <w:t xml:space="preserve">: </w:t>
      </w:r>
      <w:r>
        <w:rPr>
          <w:rFonts w:hint="eastAsia" w:ascii="Times New Roman" w:hAnsi="Times New Roman" w:eastAsia="等线" w:cs="Times New Roman"/>
          <w:color w:val="000000"/>
          <w:sz w:val="20"/>
          <w:szCs w:val="20"/>
        </w:rPr>
        <w:t>RAN1 needs to further validate the O2I penetration loss considering materials of different thicknesses, especially concrete materials.</w:t>
      </w:r>
    </w:p>
    <w:p>
      <w:pPr>
        <w:spacing w:before="120" w:after="120" w:line="240" w:lineRule="auto"/>
        <w:rPr>
          <w:rFonts w:ascii="Times New Roman" w:hAnsi="Times New Roman" w:cs="Times New Roman"/>
          <w:lang w:eastAsia="zh-CN"/>
        </w:rPr>
      </w:pPr>
    </w:p>
    <w:p>
      <w:pPr>
        <w:pStyle w:val="2"/>
        <w:numPr>
          <w:ilvl w:val="0"/>
          <w:numId w:val="2"/>
        </w:numPr>
        <w:adjustRightInd w:val="0"/>
        <w:snapToGrid w:val="0"/>
        <w:spacing w:before="120" w:after="120" w:line="240" w:lineRule="auto"/>
        <w:ind w:left="0" w:firstLine="0"/>
        <w:jc w:val="both"/>
        <w:rPr>
          <w:rFonts w:ascii="Times New Roman" w:hAnsi="Times New Roman" w:eastAsia="宋体" w:cs="Times New Roman"/>
          <w:b/>
          <w:sz w:val="28"/>
          <w:szCs w:val="20"/>
          <w:lang w:eastAsia="zh-CN"/>
        </w:rPr>
      </w:pPr>
      <w:r>
        <w:rPr>
          <w:rFonts w:ascii="Times New Roman" w:hAnsi="Times New Roman" w:eastAsia="宋体" w:cs="Times New Roman"/>
          <w:b/>
          <w:sz w:val="28"/>
          <w:szCs w:val="20"/>
          <w:lang w:eastAsia="zh-CN"/>
        </w:rPr>
        <w:t xml:space="preserve">Intra-cluster </w:t>
      </w:r>
      <w:r>
        <w:rPr>
          <w:rFonts w:hint="eastAsia" w:ascii="Times New Roman" w:hAnsi="Times New Roman" w:eastAsia="宋体" w:cs="Times New Roman"/>
          <w:b/>
          <w:sz w:val="28"/>
          <w:szCs w:val="20"/>
          <w:lang w:eastAsia="zh-CN"/>
        </w:rPr>
        <w:t>power</w:t>
      </w:r>
      <w:r>
        <w:rPr>
          <w:rFonts w:ascii="Times New Roman" w:hAnsi="Times New Roman" w:eastAsia="宋体" w:cs="Times New Roman"/>
          <w:b/>
          <w:sz w:val="28"/>
          <w:szCs w:val="20"/>
          <w:lang w:eastAsia="zh-CN"/>
        </w:rPr>
        <w:t xml:space="preserve"> factor</w:t>
      </w:r>
      <w:r>
        <w:rPr>
          <w:rFonts w:hint="eastAsia" w:ascii="Times New Roman" w:hAnsi="Times New Roman" w:eastAsia="宋体" w:cs="Times New Roman"/>
          <w:b/>
          <w:sz w:val="28"/>
          <w:szCs w:val="20"/>
          <w:lang w:eastAsia="zh-CN"/>
        </w:rPr>
        <w:t xml:space="preserve"> model</w:t>
      </w:r>
    </w:p>
    <w:p>
      <w:pPr>
        <w:spacing w:before="120" w:after="120" w:line="240" w:lineRule="auto"/>
        <w:rPr>
          <w:rFonts w:ascii="Times New Roman" w:hAnsi="Times New Roman" w:cs="Times New Roman"/>
          <w:b/>
          <w:bCs/>
          <w:sz w:val="24"/>
          <w:szCs w:val="24"/>
          <w:lang w:eastAsia="zh-CN"/>
        </w:rPr>
      </w:pPr>
      <w:r>
        <w:rPr>
          <w:rFonts w:hint="eastAsia" w:ascii="Times New Roman" w:hAnsi="Times New Roman" w:cs="Times New Roman"/>
          <w:b/>
          <w:bCs/>
          <w:sz w:val="24"/>
          <w:szCs w:val="24"/>
          <w:lang w:eastAsia="zh-CN"/>
        </w:rPr>
        <w:t xml:space="preserve">3.1 </w:t>
      </w:r>
      <w:r>
        <w:rPr>
          <w:rFonts w:ascii="Times New Roman" w:hAnsi="Times New Roman" w:cs="Times New Roman"/>
          <w:b/>
          <w:bCs/>
          <w:sz w:val="24"/>
          <w:szCs w:val="24"/>
          <w:lang w:eastAsia="zh-CN"/>
        </w:rPr>
        <w:t>Channel measurement system setup and scenarios</w:t>
      </w:r>
    </w:p>
    <w:p>
      <w:pPr>
        <w:spacing w:before="120" w:after="120" w:line="240" w:lineRule="auto"/>
        <w:jc w:val="both"/>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As Rel-19 considers the existing scenario, we carried out the channel measurement work in outdoor UMa scenario. In the 7-24 GHz frequency band, 13 GHz is selected as the typical frequency point. </w:t>
      </w:r>
      <w:r>
        <w:rPr>
          <w:rFonts w:hint="eastAsia" w:ascii="Times New Roman" w:hAnsi="Times New Roman" w:eastAsia="宋体" w:cs="Times New Roman"/>
          <w:kern w:val="2"/>
          <w:sz w:val="20"/>
          <w:szCs w:val="20"/>
          <w:lang w:eastAsia="zh-CN"/>
        </w:rPr>
        <w:t>T</w:t>
      </w:r>
      <w:r>
        <w:rPr>
          <w:rFonts w:ascii="Times New Roman" w:hAnsi="Times New Roman" w:eastAsia="宋体" w:cs="Times New Roman"/>
          <w:kern w:val="2"/>
          <w:sz w:val="20"/>
          <w:szCs w:val="20"/>
          <w:lang w:eastAsia="zh-CN"/>
        </w:rPr>
        <w:t xml:space="preserve">he </w:t>
      </w:r>
      <w:r>
        <w:rPr>
          <w:rFonts w:ascii="Times New Roman" w:hAnsi="Times New Roman" w:cs="Times New Roman"/>
          <w:color w:val="000000"/>
          <w:sz w:val="20"/>
          <w:szCs w:val="20"/>
        </w:rPr>
        <w:t>unifor</w:t>
      </w:r>
      <w:r>
        <w:rPr>
          <w:rFonts w:ascii="Times New Roman" w:hAnsi="Times New Roman" w:eastAsia="宋体" w:cs="Times New Roman"/>
          <w:kern w:val="2"/>
          <w:sz w:val="20"/>
          <w:szCs w:val="20"/>
          <w:lang w:eastAsia="zh-CN"/>
        </w:rPr>
        <w:t>m planar ar</w:t>
      </w:r>
      <w:r>
        <w:rPr>
          <w:rFonts w:ascii="Times New Roman" w:hAnsi="Times New Roman" w:cs="Times New Roman"/>
          <w:color w:val="000000"/>
          <w:sz w:val="20"/>
          <w:szCs w:val="20"/>
        </w:rPr>
        <w:t xml:space="preserve">ray (UPA) </w:t>
      </w:r>
      <w:r>
        <w:rPr>
          <w:rFonts w:ascii="Times New Roman" w:hAnsi="Times New Roman" w:eastAsia="宋体" w:cs="Times New Roman"/>
          <w:kern w:val="2"/>
          <w:sz w:val="20"/>
          <w:szCs w:val="20"/>
          <w:lang w:eastAsia="zh-CN"/>
        </w:rPr>
        <w:t>(128 array elements) is placed on the transmitting</w:t>
      </w:r>
      <w:r>
        <w:rPr>
          <w:rFonts w:hint="eastAsia" w:ascii="Times New Roman" w:hAnsi="Times New Roman" w:eastAsia="宋体" w:cs="Times New Roman"/>
          <w:kern w:val="2"/>
          <w:sz w:val="20"/>
          <w:szCs w:val="20"/>
          <w:lang w:eastAsia="zh-CN"/>
        </w:rPr>
        <w:t xml:space="preserve"> (TX)</w:t>
      </w:r>
      <w:r>
        <w:rPr>
          <w:rFonts w:ascii="Times New Roman" w:hAnsi="Times New Roman" w:eastAsia="宋体" w:cs="Times New Roman"/>
          <w:kern w:val="2"/>
          <w:sz w:val="20"/>
          <w:szCs w:val="20"/>
          <w:lang w:eastAsia="zh-CN"/>
        </w:rPr>
        <w:t xml:space="preserve"> end. The omni-directional ar</w:t>
      </w:r>
      <w:r>
        <w:rPr>
          <w:rFonts w:ascii="Times New Roman" w:hAnsi="Times New Roman" w:cs="Times New Roman"/>
          <w:color w:val="000000"/>
          <w:sz w:val="20"/>
          <w:szCs w:val="20"/>
        </w:rPr>
        <w:t>ray</w:t>
      </w:r>
      <w:r>
        <w:rPr>
          <w:rFonts w:ascii="Times New Roman" w:hAnsi="Times New Roman" w:eastAsia="宋体" w:cs="Times New Roman"/>
          <w:kern w:val="2"/>
          <w:sz w:val="20"/>
          <w:szCs w:val="20"/>
          <w:lang w:eastAsia="zh-CN"/>
        </w:rPr>
        <w:t xml:space="preserve"> (ODA) with 64 array elements is placed on the receiving</w:t>
      </w:r>
      <w:r>
        <w:rPr>
          <w:rFonts w:hint="eastAsia" w:ascii="Times New Roman" w:hAnsi="Times New Roman" w:eastAsia="宋体" w:cs="Times New Roman"/>
          <w:kern w:val="2"/>
          <w:sz w:val="20"/>
          <w:szCs w:val="20"/>
          <w:lang w:eastAsia="zh-CN"/>
        </w:rPr>
        <w:t xml:space="preserve"> (RX)</w:t>
      </w:r>
      <w:r>
        <w:rPr>
          <w:rFonts w:ascii="Times New Roman" w:hAnsi="Times New Roman" w:eastAsia="宋体" w:cs="Times New Roman"/>
          <w:kern w:val="2"/>
          <w:sz w:val="20"/>
          <w:szCs w:val="20"/>
          <w:lang w:eastAsia="zh-CN"/>
        </w:rPr>
        <w:t xml:space="preserve"> end. At the Tx </w:t>
      </w:r>
      <w:r>
        <w:rPr>
          <w:rFonts w:hint="eastAsia" w:ascii="Times New Roman" w:hAnsi="Times New Roman" w:eastAsia="宋体" w:cs="Times New Roman"/>
          <w:kern w:val="2"/>
          <w:sz w:val="20"/>
          <w:szCs w:val="20"/>
          <w:lang w:eastAsia="zh-CN"/>
        </w:rPr>
        <w:t>end</w:t>
      </w:r>
      <w:r>
        <w:rPr>
          <w:rFonts w:ascii="Times New Roman" w:hAnsi="Times New Roman" w:eastAsia="宋体" w:cs="Times New Roman"/>
          <w:kern w:val="2"/>
          <w:sz w:val="20"/>
          <w:szCs w:val="20"/>
          <w:lang w:eastAsia="zh-CN"/>
        </w:rPr>
        <w:t xml:space="preserve">, the vector signal generator (R&amp;S SMW 200A) is used to generate a Pseudo Noise (PN) sequence with a central frequency of 13 GHz and a bandwidth of 400 MHz. The spectrum analyzer (R&amp;S FSW 43) is utilized to receive the signals at the Rx side. The channel sounder configuration is illustrated in </w:t>
      </w:r>
      <w:r>
        <w:rPr>
          <w:rFonts w:hint="eastAsia" w:ascii="Times New Roman" w:hAnsi="Times New Roman" w:eastAsia="宋体" w:cs="Times New Roman"/>
          <w:kern w:val="2"/>
          <w:sz w:val="20"/>
          <w:szCs w:val="20"/>
          <w:lang w:eastAsia="zh-CN"/>
        </w:rPr>
        <w:t>Figure</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7</w:t>
      </w:r>
      <w:r>
        <w:rPr>
          <w:rFonts w:ascii="Times New Roman" w:hAnsi="Times New Roman" w:eastAsia="宋体" w:cs="Times New Roman"/>
          <w:kern w:val="2"/>
          <w:sz w:val="20"/>
          <w:szCs w:val="20"/>
          <w:lang w:eastAsia="zh-CN"/>
        </w:rPr>
        <w:t xml:space="preserve"> and Tab</w:t>
      </w:r>
      <w:r>
        <w:rPr>
          <w:rFonts w:hint="eastAsia" w:ascii="Times New Roman" w:hAnsi="Times New Roman" w:eastAsia="宋体" w:cs="Times New Roman"/>
          <w:kern w:val="2"/>
          <w:sz w:val="20"/>
          <w:szCs w:val="20"/>
          <w:lang w:eastAsia="zh-CN"/>
        </w:rPr>
        <w:t>le 5</w:t>
      </w:r>
      <w:r>
        <w:rPr>
          <w:rFonts w:ascii="Times New Roman" w:hAnsi="Times New Roman" w:eastAsia="宋体" w:cs="Times New Roman"/>
          <w:kern w:val="2"/>
          <w:sz w:val="20"/>
          <w:szCs w:val="20"/>
          <w:lang w:eastAsia="zh-CN"/>
        </w:rPr>
        <w:t>.</w:t>
      </w:r>
    </w:p>
    <w:p>
      <w:pPr>
        <w:spacing w:before="120" w:after="120" w:line="240" w:lineRule="auto"/>
        <w:ind w:firstLine="40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drawing>
          <wp:inline distT="0" distB="0" distL="0" distR="0">
            <wp:extent cx="4667250" cy="2865120"/>
            <wp:effectExtent l="0" t="0" r="0" b="0"/>
            <wp:docPr id="2104611067" name="图片 210461106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11067" name="图片 2104611067" descr="C:\Users\mm\Desktop\屏幕截图 2024-04-02 154033.png"/>
                    <pic:cNvPicPr>
                      <a:picLocks noChangeAspect="1" noChangeArrowheads="1"/>
                    </pic:cNvPicPr>
                  </pic:nvPicPr>
                  <pic:blipFill>
                    <a:blip r:embed="rId12">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pPr>
        <w:snapToGrid w:val="0"/>
        <w:spacing w:before="120" w:after="120" w:line="240" w:lineRule="auto"/>
        <w:contextualSpacing/>
        <w:jc w:val="center"/>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7:</w:t>
      </w:r>
      <w:r>
        <w:rPr>
          <w:rFonts w:ascii="Times New Roman" w:hAnsi="Times New Roman" w:cs="Times New Roman"/>
          <w:kern w:val="2"/>
          <w:sz w:val="20"/>
          <w:szCs w:val="20"/>
          <w:lang w:eastAsia="zh-CN"/>
        </w:rPr>
        <w:t xml:space="preserve"> The channel measurement </w:t>
      </w:r>
      <w:r>
        <w:rPr>
          <w:rFonts w:hint="eastAsia" w:ascii="Times New Roman" w:hAnsi="Times New Roman" w:cs="Times New Roman"/>
          <w:kern w:val="2"/>
          <w:sz w:val="20"/>
          <w:szCs w:val="20"/>
          <w:lang w:eastAsia="zh-CN"/>
        </w:rPr>
        <w:t>system.</w:t>
      </w:r>
    </w:p>
    <w:p>
      <w:pPr>
        <w:snapToGrid w:val="0"/>
        <w:spacing w:before="120" w:after="120" w:line="240" w:lineRule="auto"/>
        <w:contextualSpacing/>
        <w:jc w:val="center"/>
        <w:rPr>
          <w:rFonts w:ascii="Times New Roman" w:hAnsi="Times New Roman" w:cs="Times New Roman"/>
          <w:kern w:val="2"/>
          <w:sz w:val="20"/>
          <w:szCs w:val="20"/>
          <w:lang w:eastAsia="zh-CN"/>
        </w:rPr>
      </w:pPr>
    </w:p>
    <w:p>
      <w:pPr>
        <w:keepNext/>
        <w:snapToGrid w:val="0"/>
        <w:spacing w:before="120" w:after="120" w:line="240" w:lineRule="auto"/>
        <w:jc w:val="center"/>
        <w:rPr>
          <w:rFonts w:ascii="Times New Roman" w:hAnsi="Times New Roman" w:cs="Times New Roman"/>
          <w:sz w:val="20"/>
          <w:szCs w:val="20"/>
        </w:rPr>
      </w:pPr>
      <w:r>
        <w:rPr>
          <w:rFonts w:ascii="Times New Roman" w:hAnsi="Times New Roman" w:cs="Times New Roman"/>
          <w:sz w:val="20"/>
          <w:szCs w:val="20"/>
        </w:rPr>
        <w:t>Tab</w:t>
      </w:r>
      <w:r>
        <w:rPr>
          <w:rFonts w:hint="eastAsia" w:ascii="Times New Roman" w:hAnsi="Times New Roman" w:cs="Times New Roman"/>
          <w:sz w:val="20"/>
          <w:szCs w:val="20"/>
          <w:lang w:eastAsia="zh-CN"/>
        </w:rPr>
        <w:t xml:space="preserve">le 5: </w:t>
      </w:r>
      <w:r>
        <w:rPr>
          <w:rFonts w:ascii="Times New Roman" w:hAnsi="Times New Roman" w:cs="Times New Roman"/>
          <w:sz w:val="20"/>
          <w:szCs w:val="20"/>
        </w:rPr>
        <w:t>Channel measurement configuration</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9"/>
        <w:gridCol w:w="4461"/>
      </w:tblGrid>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Parameters</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Value/Type</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0"/>
                <w:szCs w:val="20"/>
                <w:lang w:eastAsia="zh-CN"/>
              </w:rPr>
            </w:pPr>
            <w:r>
              <w:rPr>
                <w:rFonts w:hint="eastAsia" w:ascii="Times New Roman" w:hAnsi="Times New Roman" w:eastAsia="等线" w:cs="Times New Roman"/>
                <w:kern w:val="2"/>
                <w:sz w:val="20"/>
                <w:szCs w:val="20"/>
                <w:lang w:eastAsia="zh-CN"/>
              </w:rPr>
              <w:t>S</w:t>
            </w:r>
            <w:r>
              <w:rPr>
                <w:rFonts w:ascii="Times New Roman" w:hAnsi="Times New Roman" w:eastAsia="等线" w:cs="Times New Roman"/>
                <w:kern w:val="2"/>
                <w:sz w:val="20"/>
                <w:szCs w:val="20"/>
                <w:lang w:eastAsia="zh-CN"/>
              </w:rPr>
              <w:t>cenario</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U</w:t>
            </w:r>
            <w:r>
              <w:rPr>
                <w:rFonts w:ascii="Times New Roman" w:hAnsi="Times New Roman" w:eastAsia="宋体" w:cs="Times New Roman"/>
                <w:kern w:val="2"/>
                <w:sz w:val="20"/>
                <w:szCs w:val="20"/>
                <w:lang w:eastAsia="zh-CN"/>
              </w:rPr>
              <w:t>Ma</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Carrier frequency</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13 GHz</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Chip length</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5</w:t>
            </w:r>
            <w:r>
              <w:rPr>
                <w:rFonts w:ascii="Times New Roman" w:hAnsi="Times New Roman" w:eastAsia="宋体" w:cs="Times New Roman"/>
                <w:kern w:val="2"/>
                <w:sz w:val="20"/>
                <w:szCs w:val="20"/>
                <w:lang w:eastAsia="zh-CN"/>
              </w:rPr>
              <w:t>11</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Symbol rate</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200 Msym/s</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Bandwidth</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400 MHz</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Tx</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UPA</w:t>
            </w:r>
            <w:r>
              <w:rPr>
                <w:rFonts w:hint="eastAsia" w:ascii="Times New Roman" w:hAnsi="Times New Roman" w:eastAsia="宋体" w:cs="Times New Roman"/>
                <w:kern w:val="2"/>
                <w:sz w:val="20"/>
                <w:szCs w:val="20"/>
                <w:lang w:eastAsia="zh-CN"/>
              </w:rPr>
              <w:t xml:space="preserve"> (128 elements)</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ODA</w:t>
            </w:r>
            <w:r>
              <w:rPr>
                <w:rFonts w:hint="eastAsia" w:ascii="Times New Roman" w:hAnsi="Times New Roman" w:eastAsia="宋体" w:cs="Times New Roman"/>
                <w:kern w:val="2"/>
                <w:sz w:val="20"/>
                <w:szCs w:val="20"/>
                <w:lang w:eastAsia="zh-CN"/>
              </w:rPr>
              <w:t xml:space="preserve"> (64 elements)</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Tx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element gain</w:t>
            </w:r>
          </w:p>
        </w:tc>
        <w:tc>
          <w:tcPr>
            <w:tcW w:w="4461" w:type="dxa"/>
            <w:vAlign w:val="center"/>
          </w:tcPr>
          <w:p>
            <w:pPr>
              <w:widowControl w:val="0"/>
              <w:spacing w:after="0" w:line="240" w:lineRule="auto"/>
              <w:ind w:firstLine="400"/>
              <w:jc w:val="center"/>
              <w:rPr>
                <w:rFonts w:ascii="Times New Roman" w:hAnsi="Times New Roman" w:eastAsia="宋体" w:cs="Times New Roman"/>
                <w:kern w:val="2"/>
                <w:sz w:val="20"/>
                <w:szCs w:val="20"/>
                <w:lang w:eastAsia="zh-CN"/>
              </w:rPr>
            </w:pPr>
            <w:r>
              <w:rPr>
                <w:rFonts w:ascii="Times New Roman" w:hAnsi="Times New Roman" w:eastAsia="宋体" w:cs="宋体"/>
                <w:sz w:val="20"/>
                <w:szCs w:val="20"/>
                <w:lang w:eastAsia="zh-CN"/>
              </w:rPr>
              <w:t>4.5 dBi</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element gain</w:t>
            </w:r>
          </w:p>
        </w:tc>
        <w:tc>
          <w:tcPr>
            <w:tcW w:w="4461" w:type="dxa"/>
            <w:vAlign w:val="center"/>
          </w:tcPr>
          <w:p>
            <w:pPr>
              <w:widowControl w:val="0"/>
              <w:spacing w:after="0" w:line="240" w:lineRule="auto"/>
              <w:ind w:firstLine="400"/>
              <w:jc w:val="center"/>
              <w:rPr>
                <w:rFonts w:ascii="Times New Roman" w:hAnsi="Times New Roman" w:eastAsia="宋体" w:cs="Times New Roman"/>
                <w:kern w:val="2"/>
                <w:sz w:val="20"/>
                <w:szCs w:val="20"/>
                <w:lang w:eastAsia="zh-CN"/>
              </w:rPr>
            </w:pPr>
            <w:r>
              <w:rPr>
                <w:rFonts w:ascii="Times New Roman" w:hAnsi="Times New Roman" w:eastAsia="宋体" w:cs="宋体"/>
                <w:sz w:val="20"/>
                <w:szCs w:val="20"/>
                <w:lang w:eastAsia="zh-CN"/>
              </w:rPr>
              <w:t>5</w:t>
            </w:r>
            <w:r>
              <w:rPr>
                <w:rFonts w:hint="eastAsia" w:ascii="Times New Roman" w:hAnsi="Times New Roman" w:eastAsia="宋体" w:cs="宋体"/>
                <w:sz w:val="20"/>
                <w:szCs w:val="20"/>
                <w:lang w:eastAsia="zh-CN"/>
              </w:rPr>
              <w:t>.</w:t>
            </w:r>
            <w:r>
              <w:rPr>
                <w:rFonts w:ascii="Times New Roman" w:hAnsi="Times New Roman" w:eastAsia="宋体" w:cs="宋体"/>
                <w:sz w:val="20"/>
                <w:szCs w:val="20"/>
                <w:lang w:eastAsia="zh-CN"/>
              </w:rPr>
              <w:t>0 dBi</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 xml:space="preserve">ntenna height in UMa </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27.5 </w:t>
            </w:r>
            <w:r>
              <w:rPr>
                <w:rFonts w:hint="eastAsia" w:ascii="Times New Roman" w:hAnsi="Times New Roman" w:eastAsia="宋体" w:cs="Times New Roman"/>
                <w:kern w:val="2"/>
                <w:sz w:val="20"/>
                <w:szCs w:val="20"/>
                <w:lang w:eastAsia="zh-CN"/>
              </w:rPr>
              <w:t>m</w:t>
            </w:r>
            <w:r>
              <w:rPr>
                <w:rFonts w:ascii="Times New Roman" w:hAnsi="Times New Roman" w:eastAsia="宋体" w:cs="Times New Roman"/>
                <w:kern w:val="2"/>
                <w:sz w:val="20"/>
                <w:szCs w:val="20"/>
                <w:lang w:eastAsia="zh-CN"/>
              </w:rPr>
              <w:t xml:space="preserve"> </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 xml:space="preserve">ntenna height in UMa </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1.8 m</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Polarization</w:t>
            </w:r>
          </w:p>
        </w:tc>
        <w:tc>
          <w:tcPr>
            <w:tcW w:w="4461" w:type="dxa"/>
            <w:vAlign w:val="center"/>
          </w:tcPr>
          <w:p>
            <w:pPr>
              <w:widowControl w:val="0"/>
              <w:spacing w:after="0" w:line="240" w:lineRule="auto"/>
              <w:ind w:firstLine="400"/>
              <w:jc w:val="center"/>
              <w:rPr>
                <w:rFonts w:ascii="Times New Roman" w:hAnsi="Times New Roman" w:eastAsia="宋体" w:cs="Times New Roman"/>
                <w:sz w:val="20"/>
                <w:szCs w:val="20"/>
                <w:lang w:eastAsia="zh-CN"/>
              </w:rPr>
            </w:pPr>
            <m:oMathPara>
              <m:oMath>
                <m:r>
                  <m:rPr>
                    <m:sty m:val="p"/>
                  </m:rPr>
                  <w:rPr>
                    <w:rFonts w:ascii="Cambria Math" w:hAnsi="Cambria Math" w:eastAsia="宋体" w:cs="宋体"/>
                    <w:sz w:val="20"/>
                    <w:szCs w:val="20"/>
                    <w:lang w:eastAsia="zh-CN"/>
                  </w:rPr>
                  <m:t>±</m:t>
                </m:r>
                <m:sSup>
                  <m:sSupPr>
                    <m:ctrlPr>
                      <w:rPr>
                        <w:rFonts w:ascii="Cambria Math" w:hAnsi="Cambria Math" w:eastAsia="宋体" w:cs="宋体"/>
                        <w:sz w:val="20"/>
                        <w:szCs w:val="20"/>
                        <w:lang w:eastAsia="zh-CN"/>
                      </w:rPr>
                    </m:ctrlPr>
                  </m:sSupPr>
                  <m:e>
                    <m:r>
                      <m:rPr>
                        <m:sty m:val="p"/>
                      </m:rPr>
                      <w:rPr>
                        <w:rFonts w:ascii="Cambria Math" w:hAnsi="Cambria Math" w:eastAsia="宋体" w:cs="宋体"/>
                        <w:sz w:val="20"/>
                        <w:szCs w:val="20"/>
                        <w:lang w:eastAsia="zh-CN"/>
                      </w:rPr>
                      <m:t>45</m:t>
                    </m:r>
                    <m:ctrlPr>
                      <w:rPr>
                        <w:rFonts w:ascii="Cambria Math" w:hAnsi="Cambria Math" w:eastAsia="宋体" w:cs="宋体"/>
                        <w:sz w:val="20"/>
                        <w:szCs w:val="20"/>
                        <w:lang w:eastAsia="zh-CN"/>
                      </w:rPr>
                    </m:ctrlPr>
                  </m:e>
                  <m:sup>
                    <m:r>
                      <m:rPr>
                        <m:sty m:val="p"/>
                      </m:rPr>
                      <w:rPr>
                        <w:rFonts w:ascii="Cambria Math" w:hAnsi="Cambria Math" w:eastAsia="宋体" w:cs="宋体"/>
                        <w:sz w:val="20"/>
                        <w:szCs w:val="20"/>
                        <w:lang w:eastAsia="zh-CN"/>
                      </w:rPr>
                      <m:t>°</m:t>
                    </m:r>
                    <m:ctrlPr>
                      <w:rPr>
                        <w:rFonts w:ascii="Cambria Math" w:hAnsi="Cambria Math" w:eastAsia="宋体" w:cs="宋体"/>
                        <w:sz w:val="20"/>
                        <w:szCs w:val="20"/>
                        <w:lang w:eastAsia="zh-CN"/>
                      </w:rPr>
                    </m:ctrlPr>
                  </m:sup>
                </m:sSup>
              </m:oMath>
            </m:oMathPara>
          </w:p>
        </w:tc>
      </w:tr>
    </w:tbl>
    <w:p>
      <w:pPr>
        <w:spacing w:after="180" w:line="240" w:lineRule="auto"/>
        <w:ind w:firstLine="400"/>
        <w:contextualSpacing/>
        <w:jc w:val="both"/>
        <w:rPr>
          <w:rFonts w:ascii="Times New Roman" w:hAnsi="Times New Roman" w:eastAsia="宋体" w:cs="Times New Roman"/>
          <w:kern w:val="2"/>
          <w:sz w:val="20"/>
          <w:szCs w:val="20"/>
          <w:lang w:eastAsia="zh-CN"/>
        </w:rPr>
      </w:pPr>
    </w:p>
    <w:p>
      <w:pPr>
        <w:spacing w:after="180" w:line="240" w:lineRule="auto"/>
        <w:contextualSpacing/>
        <w:jc w:val="both"/>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The </w:t>
      </w:r>
      <w:r>
        <w:rPr>
          <w:rFonts w:hint="eastAsia" w:ascii="Times New Roman" w:hAnsi="Times New Roman" w:eastAsia="宋体" w:cs="Times New Roman"/>
          <w:kern w:val="2"/>
          <w:sz w:val="20"/>
          <w:szCs w:val="20"/>
          <w:lang w:eastAsia="zh-CN"/>
        </w:rPr>
        <w:t>TX</w:t>
      </w:r>
      <w:r>
        <w:rPr>
          <w:rFonts w:ascii="Times New Roman" w:hAnsi="Times New Roman" w:eastAsia="宋体" w:cs="Times New Roman"/>
          <w:kern w:val="2"/>
          <w:sz w:val="20"/>
          <w:szCs w:val="20"/>
          <w:lang w:eastAsia="zh-CN"/>
        </w:rPr>
        <w:t xml:space="preserve"> is placed on the roof of the teaching experiment complex building on the Shahe Campus of Beijing University of Posts and Telecommunications, with a height of 27.5 m (higher than the roof). The </w:t>
      </w:r>
      <w:r>
        <w:rPr>
          <w:rFonts w:hint="eastAsia" w:ascii="Times New Roman" w:hAnsi="Times New Roman" w:eastAsia="宋体" w:cs="Times New Roman"/>
          <w:kern w:val="2"/>
          <w:sz w:val="20"/>
          <w:szCs w:val="20"/>
          <w:lang w:eastAsia="zh-CN"/>
        </w:rPr>
        <w:t>RX</w:t>
      </w:r>
      <w:r>
        <w:rPr>
          <w:rFonts w:ascii="Times New Roman" w:hAnsi="Times New Roman" w:eastAsia="宋体" w:cs="Times New Roman"/>
          <w:kern w:val="2"/>
          <w:sz w:val="20"/>
          <w:szCs w:val="20"/>
          <w:lang w:eastAsia="zh-CN"/>
        </w:rPr>
        <w:t xml:space="preserve"> is placed on the ground and the measurement is moved along the routes shown in </w:t>
      </w:r>
      <w:r>
        <w:rPr>
          <w:rFonts w:hint="eastAsia" w:ascii="Times New Roman" w:hAnsi="Times New Roman" w:eastAsia="宋体" w:cs="Times New Roman"/>
          <w:kern w:val="2"/>
          <w:sz w:val="20"/>
          <w:szCs w:val="20"/>
          <w:lang w:eastAsia="zh-CN"/>
        </w:rPr>
        <w:t>Figure</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8</w:t>
      </w:r>
      <w:r>
        <w:rPr>
          <w:rFonts w:ascii="Times New Roman" w:hAnsi="Times New Roman" w:eastAsia="宋体" w:cs="Times New Roman"/>
          <w:kern w:val="2"/>
          <w:sz w:val="20"/>
          <w:szCs w:val="20"/>
          <w:lang w:eastAsia="zh-CN"/>
        </w:rPr>
        <w:t xml:space="preserve">. The interval distance between adjacent Rx points is 20 m. Route 1, 2, 2 ' and 3' are LOS environments. </w:t>
      </w:r>
    </w:p>
    <w:p>
      <w:pPr>
        <w:spacing w:after="180" w:line="240" w:lineRule="auto"/>
        <w:ind w:firstLine="400"/>
        <w:contextualSpacing/>
        <w:jc w:val="both"/>
        <w:rPr>
          <w:rFonts w:ascii="Times New Roman" w:hAnsi="Times New Roman" w:eastAsia="宋体" w:cs="Times New Roman"/>
          <w:kern w:val="2"/>
          <w:sz w:val="20"/>
          <w:szCs w:val="20"/>
          <w:lang w:eastAsia="zh-CN"/>
        </w:rPr>
      </w:pPr>
    </w:p>
    <w:p>
      <w:pPr>
        <w:widowControl w:val="0"/>
        <w:spacing w:after="0" w:line="240" w:lineRule="auto"/>
        <w:ind w:firstLine="420"/>
        <w:jc w:val="center"/>
        <w:rPr>
          <w:rFonts w:ascii="Times New Roman" w:hAnsi="Times New Roman" w:eastAsia="宋体" w:cs="Times New Roman"/>
          <w:kern w:val="2"/>
          <w:sz w:val="20"/>
          <w:szCs w:val="20"/>
          <w:lang w:eastAsia="zh-CN"/>
        </w:rPr>
      </w:pPr>
      <w:r>
        <w:rPr>
          <w:rFonts w:eastAsia="宋体"/>
          <w:kern w:val="2"/>
          <w:sz w:val="20"/>
          <w:szCs w:val="20"/>
          <w:lang w:eastAsia="zh-CN"/>
        </w:rPr>
        <w:drawing>
          <wp:inline distT="0" distB="0" distL="0" distR="0">
            <wp:extent cx="3020695" cy="2419985"/>
            <wp:effectExtent l="0" t="0" r="12065" b="3175"/>
            <wp:docPr id="1763250405" name="图片 1763250405" descr="C:\Users\mm\Desktop\屏幕截图 2024-04-02 145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50405" name="图片 1763250405" descr="C:\Users\mm\Desktop\屏幕截图 2024-04-02 14521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20695" cy="2419985"/>
                    </a:xfrm>
                    <a:prstGeom prst="rect">
                      <a:avLst/>
                    </a:prstGeom>
                    <a:noFill/>
                    <a:ln>
                      <a:noFill/>
                    </a:ln>
                  </pic:spPr>
                </pic:pic>
              </a:graphicData>
            </a:graphic>
          </wp:inline>
        </w:drawing>
      </w:r>
      <w:r>
        <w:rPr>
          <w:rFonts w:eastAsia="宋体"/>
          <w:kern w:val="2"/>
          <w:sz w:val="20"/>
          <w:szCs w:val="20"/>
          <w:lang w:eastAsia="zh-CN"/>
        </w:rPr>
        <w:t xml:space="preserve"> </w:t>
      </w:r>
      <w:r>
        <w:rPr>
          <w:rFonts w:ascii="Times New Roman" w:hAnsi="Times New Roman" w:eastAsia="宋体" w:cs="Times New Roman"/>
          <w:kern w:val="2"/>
          <w:sz w:val="20"/>
          <w:szCs w:val="20"/>
          <w:lang w:eastAsia="zh-CN"/>
        </w:rPr>
        <w:t xml:space="preserve">    </w:t>
      </w:r>
      <w:r>
        <w:rPr>
          <w:rFonts w:ascii="Times New Roman" w:hAnsi="Times New Roman" w:eastAsia="宋体" w:cs="Times New Roman"/>
          <w:kern w:val="2"/>
          <w:sz w:val="20"/>
          <w:szCs w:val="20"/>
          <w:lang w:eastAsia="zh-CN"/>
        </w:rPr>
        <w:drawing>
          <wp:inline distT="0" distB="0" distL="0" distR="0">
            <wp:extent cx="2202180" cy="2447290"/>
            <wp:effectExtent l="0" t="0" r="7620" b="6350"/>
            <wp:docPr id="1755333485" name="图片 1755333485"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33485" name="图片 1755333485" descr="C:\Users\mm\Desktop\屏幕截图 2024-03-31 16565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223115" cy="2447290"/>
                    </a:xfrm>
                    <a:prstGeom prst="rect">
                      <a:avLst/>
                    </a:prstGeom>
                    <a:noFill/>
                    <a:ln>
                      <a:noFill/>
                    </a:ln>
                  </pic:spPr>
                </pic:pic>
              </a:graphicData>
            </a:graphic>
          </wp:inline>
        </w:drawing>
      </w:r>
    </w:p>
    <w:tbl>
      <w:tblPr>
        <w:tblStyle w:val="21"/>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(a)</w:t>
            </w:r>
          </w:p>
        </w:tc>
        <w:tc>
          <w:tcPr>
            <w:tcW w:w="4579" w:type="dxa"/>
          </w:tcPr>
          <w:p>
            <w:pPr>
              <w:widowControl w:val="0"/>
              <w:spacing w:after="0" w:line="240" w:lineRule="auto"/>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(b)</w:t>
            </w:r>
          </w:p>
        </w:tc>
      </w:tr>
    </w:tbl>
    <w:p>
      <w:pPr>
        <w:jc w:val="center"/>
        <w:rPr>
          <w:rFonts w:ascii="Times New Roman" w:hAnsi="Times New Roman" w:cs="Times New Roman"/>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8:</w:t>
      </w:r>
      <w:r>
        <w:rPr>
          <w:rFonts w:ascii="Times New Roman" w:hAnsi="Times New Roman" w:cs="Times New Roman"/>
          <w:kern w:val="2"/>
          <w:sz w:val="20"/>
          <w:szCs w:val="20"/>
          <w:lang w:eastAsia="zh-CN"/>
        </w:rPr>
        <w:t xml:space="preserve"> The channel measurement campaign in the UMa scenario </w:t>
      </w:r>
      <w:r>
        <w:rPr>
          <w:rFonts w:ascii="Times New Roman" w:hAnsi="Times New Roman" w:eastAsia="宋体" w:cs="Times New Roman"/>
          <w:kern w:val="2"/>
          <w:sz w:val="20"/>
          <w:szCs w:val="20"/>
          <w:lang w:eastAsia="zh-CN"/>
        </w:rPr>
        <w:t xml:space="preserve">(a) </w:t>
      </w:r>
      <w:r>
        <w:rPr>
          <w:rFonts w:ascii="Times New Roman" w:hAnsi="Times New Roman" w:cs="Times New Roman"/>
          <w:kern w:val="2"/>
          <w:sz w:val="20"/>
          <w:szCs w:val="20"/>
          <w:lang w:eastAsia="zh-CN"/>
        </w:rPr>
        <w:t>measurement routes</w:t>
      </w:r>
      <w:r>
        <w:rPr>
          <w:rFonts w:ascii="Times New Roman" w:hAnsi="Times New Roman" w:eastAsia="宋体" w:cs="Times New Roman"/>
          <w:kern w:val="2"/>
          <w:sz w:val="20"/>
          <w:szCs w:val="20"/>
          <w:lang w:eastAsia="zh-CN"/>
        </w:rPr>
        <w:t xml:space="preserve"> (b) </w:t>
      </w:r>
      <w:r>
        <w:rPr>
          <w:rFonts w:ascii="Times New Roman" w:hAnsi="Times New Roman" w:cs="Times New Roman"/>
          <w:kern w:val="2"/>
          <w:sz w:val="20"/>
          <w:szCs w:val="20"/>
          <w:lang w:eastAsia="zh-CN"/>
        </w:rPr>
        <w:t>measurement environments</w:t>
      </w:r>
      <w:r>
        <w:rPr>
          <w:rFonts w:hint="eastAsia" w:ascii="Times New Roman" w:hAnsi="Times New Roman" w:cs="Times New Roman"/>
          <w:kern w:val="2"/>
          <w:sz w:val="20"/>
          <w:szCs w:val="20"/>
          <w:lang w:eastAsia="zh-CN"/>
        </w:rPr>
        <w:t>.</w:t>
      </w:r>
    </w:p>
    <w:p>
      <w:pPr>
        <w:rPr>
          <w:rFonts w:ascii="Times New Roman" w:hAnsi="Times New Roman" w:cs="Times New Roman"/>
          <w:b/>
          <w:bCs/>
          <w:sz w:val="24"/>
          <w:szCs w:val="24"/>
        </w:rPr>
      </w:pPr>
      <w:r>
        <w:rPr>
          <w:rFonts w:hint="eastAsia" w:ascii="Times New Roman" w:hAnsi="Times New Roman" w:cs="Times New Roman"/>
          <w:b/>
          <w:bCs/>
          <w:sz w:val="24"/>
          <w:szCs w:val="24"/>
          <w:lang w:eastAsia="zh-CN"/>
        </w:rPr>
        <w:t>3</w:t>
      </w:r>
      <w:r>
        <w:rPr>
          <w:rFonts w:ascii="Times New Roman" w:hAnsi="Times New Roman" w:cs="Times New Roman"/>
          <w:b/>
          <w:bCs/>
          <w:sz w:val="24"/>
          <w:szCs w:val="24"/>
          <w:lang w:eastAsia="zh-CN"/>
        </w:rPr>
        <w:t>.</w:t>
      </w:r>
      <w:r>
        <w:rPr>
          <w:rFonts w:hint="eastAsia" w:ascii="Times New Roman" w:hAnsi="Times New Roman" w:cs="Times New Roman"/>
          <w:b/>
          <w:bCs/>
          <w:sz w:val="24"/>
          <w:szCs w:val="24"/>
          <w:lang w:eastAsia="zh-CN"/>
        </w:rPr>
        <w:t>2</w:t>
      </w:r>
      <w:r>
        <w:rPr>
          <w:rFonts w:ascii="Times New Roman" w:hAnsi="Times New Roman" w:cs="Times New Roman"/>
          <w:b/>
          <w:bCs/>
          <w:sz w:val="24"/>
          <w:szCs w:val="24"/>
          <w:lang w:eastAsia="zh-CN"/>
        </w:rPr>
        <w:t xml:space="preserve"> </w:t>
      </w:r>
      <w:r>
        <w:rPr>
          <w:rFonts w:ascii="Times New Roman" w:hAnsi="Times New Roman" w:cs="Times New Roman"/>
          <w:b/>
          <w:bCs/>
          <w:sz w:val="24"/>
          <w:szCs w:val="24"/>
        </w:rPr>
        <w:t>Results analysis</w:t>
      </w:r>
    </w:p>
    <w:p>
      <w:pPr>
        <w:snapToGrid w:val="0"/>
        <w:spacing w:before="120" w:after="120" w:line="240" w:lineRule="auto"/>
        <w:rPr>
          <w:rFonts w:ascii="Times New Roman" w:hAnsi="Times New Roman" w:cs="Times New Roman"/>
          <w:b/>
          <w:bCs/>
          <w:lang w:eastAsia="zh-CN"/>
        </w:rPr>
      </w:pPr>
      <w:r>
        <w:rPr>
          <w:rFonts w:hint="eastAsia" w:ascii="Times New Roman" w:hAnsi="Times New Roman" w:cs="Times New Roman"/>
          <w:b/>
          <w:bCs/>
          <w:lang w:eastAsia="zh-CN"/>
        </w:rPr>
        <w:t>3</w:t>
      </w:r>
      <w:r>
        <w:rPr>
          <w:rFonts w:ascii="Times New Roman" w:hAnsi="Times New Roman" w:cs="Times New Roman"/>
          <w:b/>
          <w:bCs/>
          <w:lang w:eastAsia="zh-CN"/>
        </w:rPr>
        <w:t xml:space="preserve">.2.1 </w:t>
      </w:r>
      <w:r>
        <w:rPr>
          <w:rFonts w:hint="eastAsia" w:ascii="Times New Roman" w:hAnsi="Times New Roman" w:cs="Times New Roman"/>
          <w:b/>
          <w:bCs/>
          <w:lang w:eastAsia="zh-CN"/>
        </w:rPr>
        <w:t>Cluster number</w:t>
      </w:r>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 number of clusters in LOS and NLOS scenarios is studied</w:t>
      </w:r>
      <w:r>
        <w:rPr>
          <w:rFonts w:hint="eastAsia" w:ascii="Times New Roman" w:hAnsi="Times New Roman" w:cs="Times New Roman"/>
          <w:sz w:val="20"/>
          <w:szCs w:val="20"/>
          <w:lang w:eastAsia="zh-CN"/>
        </w:rPr>
        <w:t xml:space="preserve"> at 13 GHz</w:t>
      </w:r>
      <w:r>
        <w:rPr>
          <w:rFonts w:ascii="Times New Roman" w:hAnsi="Times New Roman" w:cs="Times New Roman"/>
          <w:sz w:val="20"/>
          <w:szCs w:val="20"/>
          <w:lang w:eastAsia="zh-CN"/>
        </w:rPr>
        <w:t xml:space="preserve">. The </w:t>
      </w:r>
      <w:r>
        <w:rPr>
          <w:rFonts w:hint="eastAsia" w:ascii="Times New Roman" w:hAnsi="Times New Roman" w:cs="Times New Roman"/>
          <w:sz w:val="20"/>
          <w:szCs w:val="20"/>
          <w:lang w:eastAsia="zh-CN"/>
        </w:rPr>
        <w:t>measured</w:t>
      </w:r>
      <w:r>
        <w:rPr>
          <w:rFonts w:ascii="Times New Roman" w:hAnsi="Times New Roman" w:cs="Times New Roman"/>
          <w:sz w:val="20"/>
          <w:szCs w:val="20"/>
          <w:lang w:eastAsia="zh-CN"/>
        </w:rPr>
        <w:t xml:space="preserve">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number </w:t>
      </w:r>
      <w:r>
        <w:rPr>
          <w:rFonts w:hint="eastAsia" w:ascii="Times New Roman" w:hAnsi="Times New Roman" w:cs="Times New Roman"/>
          <w:sz w:val="20"/>
          <w:szCs w:val="20"/>
          <w:lang w:eastAsia="zh-CN"/>
        </w:rPr>
        <w:t>is</w:t>
      </w:r>
      <w:r>
        <w:rPr>
          <w:rFonts w:ascii="Times New Roman" w:hAnsi="Times New Roman" w:cs="Times New Roman"/>
          <w:sz w:val="20"/>
          <w:szCs w:val="20"/>
          <w:lang w:eastAsia="zh-CN"/>
        </w:rPr>
        <w:t xml:space="preserve"> estimated using SAGE algorithm and clustered using KPowerMeans algorithm. We conducted simulation experiments based on the 3GPP channel model framework. </w:t>
      </w:r>
      <w:r>
        <w:rPr>
          <w:rFonts w:hint="eastAsia" w:ascii="Times New Roman" w:hAnsi="Times New Roman" w:cs="Times New Roman"/>
          <w:sz w:val="20"/>
          <w:szCs w:val="20"/>
          <w:lang w:eastAsia="zh-CN"/>
        </w:rPr>
        <w:t xml:space="preserve">We </w:t>
      </w:r>
      <w:r>
        <w:rPr>
          <w:rFonts w:ascii="Times New Roman" w:hAnsi="Times New Roman" w:cs="Times New Roman"/>
          <w:sz w:val="20"/>
          <w:szCs w:val="20"/>
          <w:lang w:eastAsia="zh-CN"/>
        </w:rPr>
        <w:t>simulate the number of clusters using the parameters in the large-scale parameter table</w:t>
      </w:r>
      <w:r>
        <w:rPr>
          <w:rFonts w:hint="eastAsia" w:ascii="Times New Roman" w:hAnsi="Times New Roman" w:cs="Times New Roman"/>
          <w:sz w:val="20"/>
          <w:szCs w:val="20"/>
          <w:lang w:eastAsia="zh-CN"/>
        </w:rPr>
        <w:t xml:space="preserve"> (Table 7.5-6)</w:t>
      </w:r>
      <w:r>
        <w:rPr>
          <w:rFonts w:ascii="Times New Roman" w:hAnsi="Times New Roman" w:cs="Times New Roman"/>
          <w:sz w:val="20"/>
          <w:szCs w:val="20"/>
          <w:lang w:eastAsia="zh-CN"/>
        </w:rPr>
        <w:t xml:space="preserve"> of 3GPP TR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38</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901, and use a threshold (-25dB) to cut off low-power clusters.</w:t>
      </w:r>
    </w:p>
    <w:p>
      <w:pPr>
        <w:snapToGrid w:val="0"/>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Figure 9 shows the cluster power distribution of one of the samples. Table 6 provides the average number of clusters for 100 samples. From the Figure 9 and Table 6, it is found that in LOS scenarios, increasing the power of LOS clusters due to the K factor results in the -25 dB threshold cutting off more clusters. In the NLOS scenario, the -25 dB threshold hardly cuts off clusters. The CDF of cluster number is illustrated in Figure 10, which demonstrates the cluster number obtained by measurement is less than the values in 3GPP TR 38.901.</w:t>
      </w:r>
    </w:p>
    <w:p>
      <w:pPr>
        <w:snapToGrid w:val="0"/>
        <w:spacing w:before="120" w:after="120" w:line="240" w:lineRule="auto"/>
        <w:jc w:val="center"/>
        <w:rPr>
          <w:sz w:val="20"/>
          <w:szCs w:val="20"/>
        </w:rPr>
      </w:pPr>
      <w:r>
        <w:rPr>
          <w:sz w:val="20"/>
          <w:szCs w:val="20"/>
        </w:rPr>
        <w:drawing>
          <wp:inline distT="0" distB="0" distL="0" distR="0">
            <wp:extent cx="2603500" cy="1853565"/>
            <wp:effectExtent l="0" t="0" r="6350" b="0"/>
            <wp:docPr id="287026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26578"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t="6950"/>
                    <a:stretch>
                      <a:fillRect/>
                    </a:stretch>
                  </pic:blipFill>
                  <pic:spPr>
                    <a:xfrm>
                      <a:off x="0" y="0"/>
                      <a:ext cx="2632270" cy="1874633"/>
                    </a:xfrm>
                    <a:prstGeom prst="rect">
                      <a:avLst/>
                    </a:prstGeom>
                    <a:noFill/>
                    <a:ln>
                      <a:noFill/>
                    </a:ln>
                  </pic:spPr>
                </pic:pic>
              </a:graphicData>
            </a:graphic>
          </wp:inline>
        </w:drawing>
      </w:r>
      <w:r>
        <w:rPr>
          <w:sz w:val="20"/>
          <w:szCs w:val="20"/>
        </w:rPr>
        <w:t xml:space="preserve"> </w:t>
      </w:r>
      <w:r>
        <w:rPr>
          <w:sz w:val="20"/>
          <w:szCs w:val="20"/>
        </w:rPr>
        <w:drawing>
          <wp:inline distT="0" distB="0" distL="0" distR="0">
            <wp:extent cx="2505710" cy="1879600"/>
            <wp:effectExtent l="0" t="0" r="8890" b="10160"/>
            <wp:docPr id="8831033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0333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05710" cy="1879600"/>
                    </a:xfrm>
                    <a:prstGeom prst="rect">
                      <a:avLst/>
                    </a:prstGeom>
                    <a:noFill/>
                    <a:ln>
                      <a:noFill/>
                    </a:ln>
                  </pic:spPr>
                </pic:pic>
              </a:graphicData>
            </a:graphic>
          </wp:inline>
        </w:drawing>
      </w:r>
    </w:p>
    <w:p>
      <w:pPr>
        <w:numPr>
          <w:ilvl w:val="0"/>
          <w:numId w:val="5"/>
        </w:numPr>
        <w:snapToGrid w:val="0"/>
        <w:spacing w:before="120" w:after="120" w:line="240" w:lineRule="auto"/>
        <w:contextualSpacing/>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val="en-NZ" w:eastAsia="zh-CN"/>
        </w:rPr>
        <w:t>(b)</w:t>
      </w:r>
    </w:p>
    <w:p>
      <w:pPr>
        <w:snapToGrid w:val="0"/>
        <w:spacing w:before="120" w:after="120" w:line="240" w:lineRule="auto"/>
        <w:jc w:val="center"/>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9:</w:t>
      </w:r>
      <w:r>
        <w:rPr>
          <w:rFonts w:ascii="Times New Roman" w:hAnsi="Times New Roman" w:cs="Times New Roman"/>
          <w:kern w:val="2"/>
          <w:sz w:val="20"/>
          <w:szCs w:val="20"/>
          <w:lang w:eastAsia="zh-CN"/>
        </w:rPr>
        <w:t xml:space="preserve"> The</w:t>
      </w:r>
      <w:r>
        <w:rPr>
          <w:rFonts w:hint="eastAsia" w:ascii="Times New Roman" w:hAnsi="Times New Roman" w:cs="Times New Roman"/>
          <w:kern w:val="2"/>
          <w:sz w:val="20"/>
          <w:szCs w:val="20"/>
          <w:lang w:eastAsia="zh-CN"/>
        </w:rPr>
        <w:t xml:space="preserve"> distribution of</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 xml:space="preserve">cluster power </w:t>
      </w:r>
      <w:r>
        <w:rPr>
          <w:rFonts w:ascii="Times New Roman" w:hAnsi="Times New Roman" w:cs="Times New Roman"/>
          <w:kern w:val="2"/>
          <w:sz w:val="20"/>
          <w:szCs w:val="20"/>
          <w:lang w:eastAsia="zh-CN"/>
        </w:rPr>
        <w:t>in the UMa scenario</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w:t>
      </w:r>
      <w:r>
        <w:rPr>
          <w:rFonts w:ascii="Times New Roman" w:hAnsi="Times New Roman" w:eastAsia="宋体" w:cs="Times New Roman"/>
          <w:kern w:val="2"/>
          <w:sz w:val="20"/>
          <w:szCs w:val="20"/>
          <w:lang w:eastAsia="zh-CN"/>
        </w:rPr>
        <w:t xml:space="preserve">(a) </w:t>
      </w:r>
      <w:r>
        <w:rPr>
          <w:rFonts w:hint="eastAsia" w:ascii="Times New Roman" w:hAnsi="Times New Roman" w:cs="Times New Roman"/>
          <w:kern w:val="2"/>
          <w:sz w:val="20"/>
          <w:szCs w:val="20"/>
          <w:lang w:eastAsia="zh-CN"/>
        </w:rPr>
        <w:t>LOS.</w:t>
      </w:r>
      <w:r>
        <w:rPr>
          <w:rFonts w:ascii="Times New Roman" w:hAnsi="Times New Roman" w:eastAsia="宋体" w:cs="Times New Roman"/>
          <w:kern w:val="2"/>
          <w:sz w:val="20"/>
          <w:szCs w:val="20"/>
          <w:lang w:eastAsia="zh-CN"/>
        </w:rPr>
        <w:t xml:space="preserve"> (b) </w:t>
      </w:r>
      <w:r>
        <w:rPr>
          <w:rFonts w:hint="eastAsia" w:ascii="Times New Roman" w:hAnsi="Times New Roman" w:cs="Times New Roman"/>
          <w:kern w:val="2"/>
          <w:sz w:val="20"/>
          <w:szCs w:val="20"/>
          <w:lang w:eastAsia="zh-CN"/>
        </w:rPr>
        <w:t>NLOS.</w:t>
      </w:r>
    </w:p>
    <w:p>
      <w:pPr>
        <w:snapToGrid w:val="0"/>
        <w:spacing w:before="120" w:after="120" w:line="240" w:lineRule="auto"/>
        <w:jc w:val="center"/>
        <w:rPr>
          <w:rFonts w:ascii="Times New Roman" w:hAnsi="Times New Roman" w:cs="Times New Roman"/>
          <w:kern w:val="2"/>
          <w:sz w:val="20"/>
          <w:szCs w:val="20"/>
          <w:lang w:eastAsia="zh-CN"/>
        </w:rPr>
      </w:pPr>
      <w:r>
        <w:rPr>
          <w:sz w:val="20"/>
          <w:szCs w:val="20"/>
        </w:rPr>
        <w:drawing>
          <wp:inline distT="0" distB="0" distL="0" distR="0">
            <wp:extent cx="2456815" cy="1798320"/>
            <wp:effectExtent l="0" t="0" r="635" b="0"/>
            <wp:docPr id="368773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73748"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87384" cy="1820892"/>
                    </a:xfrm>
                    <a:prstGeom prst="rect">
                      <a:avLst/>
                    </a:prstGeom>
                    <a:noFill/>
                    <a:ln>
                      <a:noFill/>
                    </a:ln>
                  </pic:spPr>
                </pic:pic>
              </a:graphicData>
            </a:graphic>
          </wp:inline>
        </w:drawing>
      </w:r>
      <w:r>
        <w:rPr>
          <w:sz w:val="20"/>
          <w:szCs w:val="20"/>
        </w:rPr>
        <w:drawing>
          <wp:inline distT="0" distB="0" distL="0" distR="0">
            <wp:extent cx="2406650" cy="1805305"/>
            <wp:effectExtent l="0" t="0" r="0" b="4445"/>
            <wp:docPr id="6078692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69295"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422218" cy="1816663"/>
                    </a:xfrm>
                    <a:prstGeom prst="rect">
                      <a:avLst/>
                    </a:prstGeom>
                    <a:noFill/>
                    <a:ln>
                      <a:noFill/>
                    </a:ln>
                  </pic:spPr>
                </pic:pic>
              </a:graphicData>
            </a:graphic>
          </wp:inline>
        </w:drawing>
      </w:r>
    </w:p>
    <w:p>
      <w:pPr>
        <w:snapToGrid w:val="0"/>
        <w:spacing w:before="120"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a</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b</w:t>
      </w:r>
      <w:r>
        <w:rPr>
          <w:rFonts w:ascii="Times New Roman" w:hAnsi="Times New Roman" w:cs="Times New Roman"/>
          <w:sz w:val="20"/>
          <w:szCs w:val="20"/>
        </w:rPr>
        <w:t>)</w:t>
      </w:r>
    </w:p>
    <w:p>
      <w:pPr>
        <w:snapToGrid w:val="0"/>
        <w:spacing w:before="120" w:after="120" w:line="240" w:lineRule="auto"/>
        <w:jc w:val="center"/>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10:</w:t>
      </w:r>
      <w:r>
        <w:rPr>
          <w:rFonts w:ascii="Times New Roman" w:hAnsi="Times New Roman" w:cs="Times New Roman"/>
          <w:kern w:val="2"/>
          <w:sz w:val="20"/>
          <w:szCs w:val="20"/>
          <w:lang w:eastAsia="zh-CN"/>
        </w:rPr>
        <w:t xml:space="preserve"> The </w:t>
      </w:r>
      <w:r>
        <w:rPr>
          <w:rFonts w:hint="eastAsia" w:ascii="Times New Roman" w:hAnsi="Times New Roman" w:cs="Times New Roman"/>
          <w:kern w:val="2"/>
          <w:sz w:val="20"/>
          <w:szCs w:val="20"/>
          <w:lang w:eastAsia="zh-CN"/>
        </w:rPr>
        <w:t>CDF of cluster number</w:t>
      </w:r>
      <w:r>
        <w:rPr>
          <w:rFonts w:ascii="Times New Roman" w:hAnsi="Times New Roman" w:cs="Times New Roman"/>
          <w:kern w:val="2"/>
          <w:sz w:val="20"/>
          <w:szCs w:val="20"/>
          <w:lang w:eastAsia="zh-CN"/>
        </w:rPr>
        <w:t xml:space="preserve"> in the UMa scenario</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w:t>
      </w:r>
      <w:r>
        <w:rPr>
          <w:rFonts w:ascii="Times New Roman" w:hAnsi="Times New Roman" w:eastAsia="宋体" w:cs="Times New Roman"/>
          <w:kern w:val="2"/>
          <w:sz w:val="20"/>
          <w:szCs w:val="20"/>
          <w:lang w:eastAsia="zh-CN"/>
        </w:rPr>
        <w:t xml:space="preserve">(a) </w:t>
      </w:r>
      <w:r>
        <w:rPr>
          <w:rFonts w:hint="eastAsia" w:ascii="Times New Roman" w:hAnsi="Times New Roman" w:cs="Times New Roman"/>
          <w:kern w:val="2"/>
          <w:sz w:val="20"/>
          <w:szCs w:val="20"/>
          <w:lang w:eastAsia="zh-CN"/>
        </w:rPr>
        <w:t>LOS.</w:t>
      </w:r>
      <w:r>
        <w:rPr>
          <w:rFonts w:ascii="Times New Roman" w:hAnsi="Times New Roman" w:eastAsia="宋体" w:cs="Times New Roman"/>
          <w:kern w:val="2"/>
          <w:sz w:val="20"/>
          <w:szCs w:val="20"/>
          <w:lang w:eastAsia="zh-CN"/>
        </w:rPr>
        <w:t xml:space="preserve"> (b) </w:t>
      </w:r>
      <w:r>
        <w:rPr>
          <w:rFonts w:hint="eastAsia" w:ascii="Times New Roman" w:hAnsi="Times New Roman" w:cs="Times New Roman"/>
          <w:kern w:val="2"/>
          <w:sz w:val="20"/>
          <w:szCs w:val="20"/>
          <w:lang w:eastAsia="zh-CN"/>
        </w:rPr>
        <w:t>NLOS.</w:t>
      </w:r>
    </w:p>
    <w:p>
      <w:pPr>
        <w:keepNext/>
        <w:snapToGrid w:val="0"/>
        <w:spacing w:before="120"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rPr>
        <w:t>Tab</w:t>
      </w:r>
      <w:r>
        <w:rPr>
          <w:rFonts w:hint="eastAsia" w:ascii="Times New Roman" w:hAnsi="Times New Roman" w:cs="Times New Roman"/>
          <w:sz w:val="20"/>
          <w:szCs w:val="20"/>
          <w:lang w:eastAsia="zh-CN"/>
        </w:rPr>
        <w:t>le 6</w:t>
      </w:r>
      <w:r>
        <w:rPr>
          <w:rFonts w:ascii="Times New Roman" w:hAnsi="Times New Roman" w:cs="Times New Roman"/>
          <w:sz w:val="20"/>
          <w:szCs w:val="20"/>
        </w:rPr>
        <w:t xml:space="preserve"> C</w:t>
      </w:r>
      <w:r>
        <w:rPr>
          <w:rFonts w:hint="eastAsia" w:ascii="Times New Roman" w:hAnsi="Times New Roman" w:cs="Times New Roman"/>
          <w:sz w:val="20"/>
          <w:szCs w:val="20"/>
          <w:lang w:eastAsia="zh-CN"/>
        </w:rPr>
        <w:t>luster number</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3269"/>
        <w:gridCol w:w="2203"/>
        <w:gridCol w:w="2890"/>
      </w:tblGrid>
      <w:tr>
        <w:tc>
          <w:tcPr>
            <w:tcW w:w="4257" w:type="dxa"/>
            <w:gridSpan w:val="2"/>
            <w:vAlign w:val="center"/>
          </w:tcPr>
          <w:p>
            <w:pPr>
              <w:spacing w:after="0" w:line="240" w:lineRule="auto"/>
              <w:ind w:left="360"/>
              <w:jc w:val="center"/>
              <w:rPr>
                <w:rFonts w:ascii="Times New Roman" w:hAnsi="Times New Roman" w:eastAsia="宋体" w:cs="Times New Roman"/>
                <w:sz w:val="20"/>
                <w:szCs w:val="20"/>
                <w:lang w:val="en-NZ"/>
              </w:rPr>
            </w:pPr>
          </w:p>
        </w:tc>
        <w:tc>
          <w:tcPr>
            <w:tcW w:w="2203"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Cluster number</w:t>
            </w:r>
          </w:p>
        </w:tc>
        <w:tc>
          <w:tcPr>
            <w:tcW w:w="2890"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Cluster number with -25 dB</w:t>
            </w:r>
          </w:p>
        </w:tc>
      </w:tr>
      <w:tr>
        <w:tc>
          <w:tcPr>
            <w:tcW w:w="988" w:type="dxa"/>
            <w:vMerge w:val="restart"/>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rPr>
              <w:t>L</w:t>
            </w:r>
            <w:r>
              <w:rPr>
                <w:rFonts w:hint="eastAsia" w:ascii="Times New Roman" w:hAnsi="Times New Roman" w:eastAsia="宋体" w:cs="Times New Roman"/>
                <w:sz w:val="20"/>
                <w:szCs w:val="20"/>
                <w:lang w:val="en-NZ" w:eastAsia="zh-CN"/>
              </w:rPr>
              <w:t>O</w:t>
            </w:r>
            <w:r>
              <w:rPr>
                <w:rFonts w:ascii="Times New Roman" w:hAnsi="Times New Roman" w:eastAsia="宋体" w:cs="Times New Roman"/>
                <w:sz w:val="20"/>
                <w:szCs w:val="20"/>
                <w:lang w:val="en-NZ"/>
              </w:rPr>
              <w:t>S</w:t>
            </w:r>
          </w:p>
        </w:tc>
        <w:tc>
          <w:tcPr>
            <w:tcW w:w="3269" w:type="dxa"/>
            <w:vAlign w:val="center"/>
          </w:tcPr>
          <w:p>
            <w:pPr>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 xml:space="preserve">Simulated results based on </w:t>
            </w:r>
            <w:r>
              <w:rPr>
                <w:rFonts w:ascii="Times New Roman" w:hAnsi="Times New Roman" w:eastAsia="宋体" w:cs="Times New Roman"/>
                <w:sz w:val="20"/>
                <w:szCs w:val="20"/>
                <w:lang w:val="en-NZ" w:eastAsia="zh-CN"/>
              </w:rPr>
              <w:t>3GPP</w:t>
            </w:r>
          </w:p>
        </w:tc>
        <w:tc>
          <w:tcPr>
            <w:tcW w:w="2203"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12</w:t>
            </w:r>
          </w:p>
        </w:tc>
        <w:tc>
          <w:tcPr>
            <w:tcW w:w="2890"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7</w:t>
            </w:r>
          </w:p>
        </w:tc>
      </w:tr>
      <w:tr>
        <w:tc>
          <w:tcPr>
            <w:tcW w:w="988" w:type="dxa"/>
            <w:vMerge w:val="continue"/>
            <w:vAlign w:val="center"/>
          </w:tcPr>
          <w:p>
            <w:pPr>
              <w:spacing w:after="0" w:line="240" w:lineRule="auto"/>
              <w:jc w:val="center"/>
              <w:rPr>
                <w:rFonts w:ascii="Times New Roman" w:hAnsi="Times New Roman" w:eastAsia="宋体" w:cs="Times New Roman"/>
                <w:sz w:val="20"/>
                <w:szCs w:val="20"/>
                <w:lang w:val="en-NZ" w:eastAsia="zh-CN"/>
              </w:rPr>
            </w:pPr>
          </w:p>
        </w:tc>
        <w:tc>
          <w:tcPr>
            <w:tcW w:w="3269"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Measure</w:t>
            </w:r>
            <w:r>
              <w:rPr>
                <w:rFonts w:hint="eastAsia" w:ascii="Times New Roman" w:hAnsi="Times New Roman" w:eastAsia="宋体" w:cs="Times New Roman"/>
                <w:sz w:val="20"/>
                <w:szCs w:val="20"/>
                <w:lang w:val="en-NZ" w:eastAsia="zh-CN"/>
              </w:rPr>
              <w:t>d results</w:t>
            </w:r>
          </w:p>
        </w:tc>
        <w:tc>
          <w:tcPr>
            <w:tcW w:w="2203"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9</w:t>
            </w:r>
          </w:p>
        </w:tc>
        <w:tc>
          <w:tcPr>
            <w:tcW w:w="2890"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w:t>
            </w:r>
          </w:p>
        </w:tc>
      </w:tr>
      <w:tr>
        <w:tc>
          <w:tcPr>
            <w:tcW w:w="988" w:type="dxa"/>
            <w:vMerge w:val="restart"/>
            <w:vAlign w:val="center"/>
          </w:tcPr>
          <w:p>
            <w:pPr>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NLOS</w:t>
            </w:r>
          </w:p>
        </w:tc>
        <w:tc>
          <w:tcPr>
            <w:tcW w:w="3269" w:type="dxa"/>
            <w:vAlign w:val="center"/>
          </w:tcPr>
          <w:p>
            <w:pPr>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 xml:space="preserve">Simulated results based on </w:t>
            </w:r>
            <w:r>
              <w:rPr>
                <w:rFonts w:ascii="Times New Roman" w:hAnsi="Times New Roman" w:eastAsia="宋体" w:cs="Times New Roman"/>
                <w:sz w:val="20"/>
                <w:szCs w:val="20"/>
                <w:lang w:val="en-NZ" w:eastAsia="zh-CN"/>
              </w:rPr>
              <w:t>3GPP</w:t>
            </w:r>
          </w:p>
        </w:tc>
        <w:tc>
          <w:tcPr>
            <w:tcW w:w="2203"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20</w:t>
            </w:r>
          </w:p>
        </w:tc>
        <w:tc>
          <w:tcPr>
            <w:tcW w:w="2890"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19</w:t>
            </w:r>
          </w:p>
        </w:tc>
      </w:tr>
      <w:tr>
        <w:tc>
          <w:tcPr>
            <w:tcW w:w="988" w:type="dxa"/>
            <w:vMerge w:val="continue"/>
            <w:vAlign w:val="center"/>
          </w:tcPr>
          <w:p>
            <w:pPr>
              <w:spacing w:after="0" w:line="240" w:lineRule="auto"/>
              <w:jc w:val="center"/>
              <w:rPr>
                <w:rFonts w:ascii="Times New Roman" w:hAnsi="Times New Roman" w:eastAsia="宋体" w:cs="Times New Roman"/>
                <w:sz w:val="20"/>
                <w:szCs w:val="20"/>
                <w:lang w:val="en-NZ" w:eastAsia="zh-CN"/>
              </w:rPr>
            </w:pPr>
          </w:p>
        </w:tc>
        <w:tc>
          <w:tcPr>
            <w:tcW w:w="3269"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Measure</w:t>
            </w:r>
            <w:r>
              <w:rPr>
                <w:rFonts w:hint="eastAsia" w:ascii="Times New Roman" w:hAnsi="Times New Roman" w:eastAsia="宋体" w:cs="Times New Roman"/>
                <w:sz w:val="20"/>
                <w:szCs w:val="20"/>
                <w:lang w:val="en-NZ" w:eastAsia="zh-CN"/>
              </w:rPr>
              <w:t>d results</w:t>
            </w:r>
          </w:p>
        </w:tc>
        <w:tc>
          <w:tcPr>
            <w:tcW w:w="2203"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14</w:t>
            </w:r>
          </w:p>
        </w:tc>
        <w:tc>
          <w:tcPr>
            <w:tcW w:w="2890" w:type="dxa"/>
            <w:vAlign w:val="center"/>
          </w:tcPr>
          <w:p>
            <w:pPr>
              <w:spacing w:after="0" w:line="240" w:lineRule="auto"/>
              <w:jc w:val="center"/>
              <w:rPr>
                <w:rFonts w:ascii="Times New Roman" w:hAnsi="Times New Roman" w:eastAsia="宋体" w:cs="Times New Roman"/>
                <w:sz w:val="20"/>
                <w:szCs w:val="20"/>
                <w:lang w:val="en-NZ" w:eastAsia="zh-CN"/>
              </w:rPr>
            </w:pPr>
            <w:r>
              <w:rPr>
                <w:rFonts w:ascii="Times New Roman" w:hAnsi="Times New Roman" w:eastAsia="宋体" w:cs="Times New Roman"/>
                <w:sz w:val="20"/>
                <w:szCs w:val="20"/>
                <w:lang w:val="en-NZ" w:eastAsia="zh-CN"/>
              </w:rPr>
              <w:t>\</w:t>
            </w:r>
          </w:p>
        </w:tc>
      </w:tr>
    </w:tbl>
    <w:p>
      <w:pPr>
        <w:jc w:val="both"/>
        <w:rPr>
          <w:rFonts w:ascii="Times New Roman" w:hAnsi="Times New Roman" w:cs="Times New Roman"/>
          <w:lang w:eastAsia="zh-CN"/>
        </w:rPr>
      </w:pPr>
    </w:p>
    <w:p>
      <w:pPr>
        <w:jc w:val="both"/>
        <w:rPr>
          <w:rFonts w:ascii="Times New Roman" w:hAnsi="Times New Roman" w:cs="Times New Roman"/>
          <w:sz w:val="20"/>
          <w:szCs w:val="20"/>
          <w:lang w:eastAsia="zh-CN"/>
        </w:rPr>
      </w:pPr>
      <w:r>
        <w:rPr>
          <w:rFonts w:ascii="Times New Roman" w:hAnsi="Times New Roman" w:cs="Times New Roman"/>
          <w:b/>
          <w:bCs/>
          <w:sz w:val="20"/>
          <w:szCs w:val="20"/>
          <w:lang w:eastAsia="zh-CN"/>
        </w:rPr>
        <w:t>Observation 3:</w:t>
      </w:r>
      <w:r>
        <w:rPr>
          <w:rFonts w:ascii="Times New Roman" w:hAnsi="Times New Roman" w:cs="Times New Roman"/>
          <w:sz w:val="20"/>
          <w:szCs w:val="20"/>
          <w:lang w:eastAsia="zh-CN"/>
        </w:rPr>
        <w:t xml:space="preserve"> The measured cluster number is smaller than the 3GPP model, and there is still a gap after interception using the threshold of -25</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dB.</w:t>
      </w:r>
    </w:p>
    <w:p>
      <w:pPr>
        <w:rPr>
          <w:rFonts w:ascii="Times New Roman" w:hAnsi="Times New Roman" w:eastAsia="宋体" w:cs="Times New Roman"/>
          <w:b/>
          <w:bCs/>
          <w:sz w:val="20"/>
          <w:szCs w:val="20"/>
          <w:lang w:eastAsia="zh-CN"/>
        </w:rPr>
      </w:pPr>
      <w:r>
        <w:rPr>
          <w:rFonts w:ascii="Times New Roman" w:hAnsi="Times New Roman" w:eastAsia="宋体" w:cs="Times New Roman"/>
          <w:b/>
          <w:bCs/>
          <w:sz w:val="20"/>
          <w:szCs w:val="20"/>
          <w:lang w:eastAsia="zh-CN"/>
        </w:rPr>
        <w:t xml:space="preserve">Proposal </w:t>
      </w:r>
      <w:r>
        <w:rPr>
          <w:rFonts w:hint="eastAsia" w:ascii="Times New Roman" w:hAnsi="Times New Roman" w:eastAsia="宋体" w:cs="Times New Roman"/>
          <w:b/>
          <w:bCs/>
          <w:sz w:val="20"/>
          <w:szCs w:val="20"/>
          <w:lang w:eastAsia="zh-CN"/>
        </w:rPr>
        <w:t>3</w:t>
      </w:r>
      <w:r>
        <w:rPr>
          <w:rFonts w:ascii="Times New Roman" w:hAnsi="Times New Roman" w:eastAsia="宋体" w:cs="Times New Roman"/>
          <w:sz w:val="20"/>
          <w:szCs w:val="20"/>
          <w:lang w:eastAsia="zh-CN"/>
        </w:rPr>
        <w:t>:</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 xml:space="preserve">The number of clusters in </w:t>
      </w:r>
      <w:r>
        <w:rPr>
          <w:rFonts w:hint="eastAsia" w:ascii="Times New Roman" w:hAnsi="Times New Roman" w:eastAsia="宋体" w:cs="Times New Roman"/>
          <w:sz w:val="20"/>
          <w:szCs w:val="20"/>
          <w:lang w:eastAsia="zh-CN"/>
        </w:rPr>
        <w:t xml:space="preserve">TR </w:t>
      </w:r>
      <w:r>
        <w:rPr>
          <w:rFonts w:ascii="Times New Roman" w:hAnsi="Times New Roman" w:eastAsia="宋体" w:cs="Times New Roman"/>
          <w:sz w:val="20"/>
          <w:szCs w:val="20"/>
          <w:lang w:eastAsia="zh-CN"/>
        </w:rPr>
        <w:t>389</w:t>
      </w:r>
      <w:r>
        <w:rPr>
          <w:rFonts w:hint="eastAsia" w:ascii="Times New Roman" w:hAnsi="Times New Roman" w:eastAsia="宋体" w:cs="Times New Roman"/>
          <w:sz w:val="20"/>
          <w:szCs w:val="20"/>
          <w:lang w:eastAsia="zh-CN"/>
        </w:rPr>
        <w:t>.</w:t>
      </w:r>
      <w:r>
        <w:rPr>
          <w:rFonts w:ascii="Times New Roman" w:hAnsi="Times New Roman" w:eastAsia="宋体" w:cs="Times New Roman"/>
          <w:sz w:val="20"/>
          <w:szCs w:val="20"/>
          <w:lang w:eastAsia="zh-CN"/>
        </w:rPr>
        <w:t xml:space="preserve">01 needs </w:t>
      </w:r>
      <w:r>
        <w:rPr>
          <w:rFonts w:hint="eastAsia" w:ascii="Times New Roman" w:hAnsi="Times New Roman" w:eastAsia="宋体" w:cs="Times New Roman"/>
          <w:sz w:val="20"/>
          <w:szCs w:val="20"/>
          <w:lang w:eastAsia="zh-CN"/>
        </w:rPr>
        <w:t>modification</w:t>
      </w:r>
      <w:r>
        <w:rPr>
          <w:rFonts w:ascii="Times New Roman" w:hAnsi="Times New Roman" w:eastAsia="宋体" w:cs="Times New Roman"/>
          <w:sz w:val="20"/>
          <w:szCs w:val="20"/>
          <w:lang w:eastAsia="zh-CN"/>
        </w:rPr>
        <w:t>.</w:t>
      </w:r>
      <w:r>
        <w:rPr>
          <w:rFonts w:ascii="Times New Roman" w:hAnsi="Times New Roman" w:eastAsia="宋体" w:cs="Times New Roman"/>
          <w:b/>
          <w:bCs/>
          <w:sz w:val="20"/>
          <w:szCs w:val="20"/>
          <w:lang w:eastAsia="zh-CN"/>
        </w:rPr>
        <w:t xml:space="preserve"> </w:t>
      </w:r>
    </w:p>
    <w:p>
      <w:pPr>
        <w:jc w:val="both"/>
        <w:rPr>
          <w:rFonts w:ascii="Times New Roman" w:hAnsi="Times New Roman" w:cs="Times New Roman"/>
          <w:sz w:val="20"/>
          <w:szCs w:val="20"/>
          <w:lang w:eastAsia="zh-CN"/>
        </w:rPr>
      </w:pPr>
    </w:p>
    <w:p>
      <w:pPr>
        <w:rPr>
          <w:rFonts w:ascii="Times New Roman" w:hAnsi="Times New Roman" w:cs="Times New Roman"/>
          <w:b/>
          <w:bCs/>
          <w:sz w:val="24"/>
          <w:szCs w:val="24"/>
        </w:rPr>
      </w:pPr>
      <w:r>
        <w:rPr>
          <w:rFonts w:hint="eastAsia" w:ascii="Times New Roman" w:hAnsi="Times New Roman" w:cs="Times New Roman"/>
          <w:b/>
          <w:bCs/>
          <w:sz w:val="24"/>
          <w:szCs w:val="24"/>
        </w:rPr>
        <w:t>3.2.</w:t>
      </w:r>
      <w:r>
        <w:rPr>
          <w:rFonts w:hint="eastAsia" w:ascii="Times New Roman" w:hAnsi="Times New Roman" w:cs="Times New Roman"/>
          <w:b/>
          <w:bCs/>
          <w:sz w:val="24"/>
          <w:szCs w:val="24"/>
          <w:lang w:eastAsia="zh-CN"/>
        </w:rPr>
        <w:t>2</w:t>
      </w:r>
      <w:r>
        <w:rPr>
          <w:rFonts w:hint="eastAsia" w:ascii="Times New Roman" w:hAnsi="Times New Roman" w:cs="Times New Roman"/>
          <w:b/>
          <w:bCs/>
          <w:sz w:val="24"/>
          <w:szCs w:val="24"/>
        </w:rPr>
        <w:t xml:space="preserve"> Intra-cluster power factor</w:t>
      </w:r>
    </w:p>
    <w:p>
      <w:pPr>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We rename the intra-cluster K-factor</w:t>
      </w:r>
      <w:r>
        <w:rPr>
          <w:rFonts w:hint="default" w:ascii="Times New Roman" w:hAnsi="Times New Roman" w:cs="Times New Roman"/>
          <w:sz w:val="20"/>
          <w:szCs w:val="20"/>
          <w:lang w:val="en-US" w:eastAsia="zh-CN"/>
        </w:rPr>
        <w:t xml:space="preserve"> (ICK)</w:t>
      </w:r>
      <w:r>
        <w:rPr>
          <w:rFonts w:hint="eastAsia" w:ascii="Times New Roman" w:hAnsi="Times New Roman" w:cs="Times New Roman"/>
          <w:sz w:val="20"/>
          <w:szCs w:val="20"/>
          <w:lang w:eastAsia="zh-CN"/>
        </w:rPr>
        <w:t xml:space="preserve"> as the intra-cluster power factor</w:t>
      </w:r>
      <w:r>
        <w:rPr>
          <w:rFonts w:hint="default" w:ascii="Times New Roman" w:hAnsi="Times New Roman" w:cs="Times New Roman"/>
          <w:sz w:val="20"/>
          <w:szCs w:val="20"/>
          <w:lang w:val="en-US" w:eastAsia="zh-CN"/>
        </w:rPr>
        <w:t xml:space="preserve"> (ICP)</w:t>
      </w:r>
      <w:r>
        <w:rPr>
          <w:rFonts w:hint="eastAsia" w:ascii="Times New Roman" w:hAnsi="Times New Roman" w:cs="Times New Roman"/>
          <w:sz w:val="20"/>
          <w:szCs w:val="20"/>
          <w:lang w:eastAsia="zh-CN"/>
        </w:rPr>
        <w:t xml:space="preserve"> to distinguish it from the Ricean K-factor.</w:t>
      </w:r>
      <w:r>
        <w:rPr>
          <w:rFonts w:hint="default" w:ascii="Times New Roman" w:hAnsi="Times New Roman" w:cs="Times New Roman"/>
          <w:sz w:val="20"/>
          <w:szCs w:val="20"/>
          <w:lang w:val="en-US" w:eastAsia="zh-CN"/>
        </w:rPr>
        <w:t xml:space="preserve"> </w:t>
      </w:r>
      <w:r>
        <w:rPr>
          <w:rFonts w:hint="eastAsia" w:ascii="Times New Roman" w:hAnsi="Times New Roman" w:cs="Times New Roman"/>
          <w:sz w:val="20"/>
          <w:szCs w:val="20"/>
          <w:lang w:eastAsia="zh-CN"/>
        </w:rPr>
        <w:t xml:space="preserve">The </w:t>
      </w:r>
      <w:r>
        <w:rPr>
          <w:rFonts w:hint="default" w:ascii="Times New Roman" w:hAnsi="Times New Roman" w:cs="Times New Roman"/>
          <w:sz w:val="20"/>
          <w:szCs w:val="20"/>
          <w:lang w:val="en-US" w:eastAsia="zh-CN"/>
        </w:rPr>
        <w:t>ICP</w:t>
      </w:r>
      <w:r>
        <w:rPr>
          <w:rFonts w:hint="eastAsia" w:ascii="Times New Roman" w:hAnsi="Times New Roman" w:cs="Times New Roman"/>
          <w:sz w:val="20"/>
          <w:szCs w:val="20"/>
          <w:lang w:eastAsia="zh-CN"/>
        </w:rPr>
        <w:t xml:space="preserve"> is</w:t>
      </w:r>
      <w:r>
        <w:rPr>
          <w:rFonts w:ascii="Times New Roman" w:hAnsi="Times New Roman" w:cs="Times New Roman"/>
          <w:sz w:val="20"/>
          <w:szCs w:val="20"/>
          <w:lang w:eastAsia="zh-CN"/>
        </w:rPr>
        <w:t xml:space="preserve"> utilized to address the issue that the 3GPP channel model</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does not accurately characterize the sparsity [</w:t>
      </w:r>
      <w:r>
        <w:rPr>
          <w:rFonts w:hint="eastAsia" w:ascii="Times New Roman" w:hAnsi="Times New Roman" w:cs="Times New Roman"/>
          <w:sz w:val="20"/>
          <w:szCs w:val="20"/>
          <w:lang w:eastAsia="zh-CN"/>
        </w:rPr>
        <w:t>2</w:t>
      </w: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measured MPCs are clustered for joint delay, angle, and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power using the KPowermeans algorithm [</w:t>
      </w:r>
      <w:r>
        <w:rPr>
          <w:rFonts w:hint="eastAsia" w:ascii="Times New Roman" w:hAnsi="Times New Roman" w:cs="Times New Roman"/>
          <w:sz w:val="20"/>
          <w:szCs w:val="20"/>
          <w:lang w:eastAsia="zh-CN"/>
        </w:rPr>
        <w:t>3</w:t>
      </w:r>
      <w:r>
        <w:rPr>
          <w:rFonts w:ascii="Times New Roman" w:hAnsi="Times New Roman" w:cs="Times New Roman"/>
          <w:sz w:val="20"/>
          <w:szCs w:val="20"/>
          <w:lang w:eastAsia="zh-CN"/>
        </w:rPr>
        <w:t>] in the U</w:t>
      </w:r>
      <w:r>
        <w:rPr>
          <w:rFonts w:hint="eastAsia" w:ascii="Times New Roman" w:hAnsi="Times New Roman" w:cs="Times New Roman"/>
          <w:sz w:val="20"/>
          <w:szCs w:val="20"/>
          <w:lang w:eastAsia="zh-CN"/>
        </w:rPr>
        <w:t>M</w:t>
      </w:r>
      <w:r>
        <w:rPr>
          <w:rFonts w:ascii="Times New Roman" w:hAnsi="Times New Roman" w:cs="Times New Roman"/>
          <w:sz w:val="20"/>
          <w:szCs w:val="20"/>
          <w:lang w:eastAsia="zh-CN"/>
        </w:rPr>
        <w:t>a</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scenario at 13 GHz to verify the distribution of ray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power. The clustering results indicate a similar pattern to</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indoor scenario, that is, there is a dominant ray within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each cluster which contains most of the cluster power</w:t>
      </w:r>
      <w:r>
        <w:rPr>
          <w:rFonts w:hint="eastAsia" w:ascii="Times New Roman" w:hAnsi="Times New Roman" w:cs="Times New Roman"/>
          <w:sz w:val="20"/>
          <w:szCs w:val="20"/>
          <w:lang w:eastAsia="zh-CN"/>
        </w:rPr>
        <w:t xml:space="preserve"> [2]</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11 </w:t>
      </w:r>
      <w:r>
        <w:rPr>
          <w:rFonts w:ascii="Times New Roman" w:hAnsi="Times New Roman" w:cs="Times New Roman"/>
          <w:sz w:val="20"/>
          <w:szCs w:val="20"/>
          <w:lang w:eastAsia="zh-CN"/>
        </w:rPr>
        <w:t>illustrates an example of the power distribution within a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in both LoS and NLoS conditions.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first cluster contains the LoS component, which has strong</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power. It is evident that the ray power in NLoS condition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is smaller. However, there are also dominant rays (specular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reflection and first-order diffraction) with strong power in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NLoS condition. According to the clustering results, it is found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that different clusters have different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values due to varying</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dominant ray propagation mechanisms, leading to different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power ratios.</w:t>
      </w:r>
    </w:p>
    <w:p>
      <w:pPr>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349500" cy="2113280"/>
            <wp:effectExtent l="0" t="0" r="0" b="1270"/>
            <wp:docPr id="6902908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290893"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76166" cy="2137460"/>
                    </a:xfrm>
                    <a:prstGeom prst="rect">
                      <a:avLst/>
                    </a:prstGeom>
                    <a:noFill/>
                    <a:ln>
                      <a:noFill/>
                    </a:ln>
                  </pic:spPr>
                </pic:pic>
              </a:graphicData>
            </a:graphic>
          </wp:inline>
        </w:drawing>
      </w:r>
      <w:r>
        <w:rPr>
          <w:rFonts w:ascii="Times New Roman" w:hAnsi="Times New Roman" w:cs="Times New Roman"/>
          <w:sz w:val="20"/>
          <w:szCs w:val="20"/>
          <w:lang w:eastAsia="zh-CN"/>
        </w:rPr>
        <w:drawing>
          <wp:inline distT="0" distB="0" distL="0" distR="0">
            <wp:extent cx="2405380" cy="2164080"/>
            <wp:effectExtent l="0" t="0" r="0" b="7620"/>
            <wp:docPr id="16495028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502868" name="图片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29402" cy="2185347"/>
                    </a:xfrm>
                    <a:prstGeom prst="rect">
                      <a:avLst/>
                    </a:prstGeom>
                    <a:noFill/>
                    <a:ln>
                      <a:noFill/>
                    </a:ln>
                  </pic:spPr>
                </pic:pic>
              </a:graphicData>
            </a:graphic>
          </wp:inline>
        </w:drawing>
      </w:r>
    </w:p>
    <w:p>
      <w:pPr>
        <w:pStyle w:val="18"/>
        <w:numPr>
          <w:ilvl w:val="0"/>
          <w:numId w:val="6"/>
        </w:numPr>
        <w:jc w:val="center"/>
      </w:pPr>
      <w:r>
        <w:rPr>
          <w:rFonts w:hint="eastAsia"/>
          <w:lang w:val="en-US"/>
        </w:rPr>
        <w:t xml:space="preserve">                            </w:t>
      </w:r>
      <w:r>
        <w:rPr>
          <w:rFonts w:hint="eastAsia"/>
        </w:rPr>
        <w:t>(b)</w:t>
      </w:r>
    </w:p>
    <w:p>
      <w:pPr>
        <w:jc w:val="center"/>
        <w:rPr>
          <w:rFonts w:ascii="Times New Roman" w:hAnsi="Times New Roman" w:cs="Times New Roman"/>
          <w:sz w:val="20"/>
          <w:szCs w:val="20"/>
          <w:lang w:eastAsia="zh-CN"/>
        </w:rPr>
      </w:pPr>
      <w:r>
        <w:rPr>
          <w:sz w:val="20"/>
          <w:szCs w:val="20"/>
        </w:rPr>
        <w:drawing>
          <wp:inline distT="0" distB="0" distL="0" distR="0">
            <wp:extent cx="2456815" cy="1842770"/>
            <wp:effectExtent l="0" t="0" r="635" b="5080"/>
            <wp:docPr id="3732352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235227"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5619" cy="1856715"/>
                    </a:xfrm>
                    <a:prstGeom prst="rect">
                      <a:avLst/>
                    </a:prstGeom>
                    <a:noFill/>
                    <a:ln>
                      <a:noFill/>
                    </a:ln>
                  </pic:spPr>
                </pic:pic>
              </a:graphicData>
            </a:graphic>
          </wp:inline>
        </w:drawing>
      </w:r>
      <w:r>
        <w:rPr>
          <w:sz w:val="20"/>
          <w:szCs w:val="20"/>
        </w:rPr>
        <w:drawing>
          <wp:inline distT="0" distB="0" distL="0" distR="0">
            <wp:extent cx="2428875" cy="1821180"/>
            <wp:effectExtent l="0" t="0" r="0" b="7620"/>
            <wp:docPr id="14137157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15722"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58710" cy="1844034"/>
                    </a:xfrm>
                    <a:prstGeom prst="rect">
                      <a:avLst/>
                    </a:prstGeom>
                    <a:noFill/>
                    <a:ln>
                      <a:noFill/>
                    </a:ln>
                  </pic:spPr>
                </pic:pic>
              </a:graphicData>
            </a:graphic>
          </wp:inline>
        </w:drawing>
      </w:r>
    </w:p>
    <w:p>
      <w:pPr>
        <w:jc w:val="center"/>
        <w:rPr>
          <w:rFonts w:ascii="Times New Roman" w:hAnsi="Times New Roman" w:cs="Times New Roman"/>
          <w:sz w:val="20"/>
          <w:szCs w:val="20"/>
          <w:lang w:eastAsia="zh-CN"/>
        </w:rPr>
      </w:pPr>
      <w:r>
        <w:rPr>
          <w:rFonts w:hint="eastAsia" w:ascii="Times New Roman" w:hAnsi="Times New Roman" w:cs="Times New Roman"/>
          <w:sz w:val="20"/>
          <w:szCs w:val="20"/>
          <w:lang w:eastAsia="zh-CN"/>
        </w:rPr>
        <w:t>(c)                           (d)</w:t>
      </w:r>
    </w:p>
    <w:p>
      <w:pPr>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11</w:t>
      </w:r>
      <w:r>
        <w:rPr>
          <w:rFonts w:ascii="Times New Roman" w:hAnsi="Times New Roman" w:cs="Times New Roman"/>
          <w:kern w:val="2"/>
          <w:sz w:val="20"/>
          <w:szCs w:val="20"/>
          <w:lang w:eastAsia="zh-CN"/>
        </w:rPr>
        <w:t>. The ray power distribution within the cluster at 13 GHz.</w:t>
      </w:r>
      <w:r>
        <w:rPr>
          <w:rFonts w:hint="eastAsia" w:ascii="Times New Roman" w:hAnsi="Times New Roman" w:cs="Times New Roman"/>
          <w:kern w:val="2"/>
          <w:sz w:val="20"/>
          <w:szCs w:val="20"/>
          <w:lang w:eastAsia="zh-CN"/>
        </w:rPr>
        <w:t xml:space="preserve"> (a) 1</w:t>
      </w:r>
      <w:r>
        <w:rPr>
          <w:rFonts w:hint="eastAsia" w:ascii="Times New Roman" w:hAnsi="Times New Roman" w:cs="Times New Roman"/>
          <w:kern w:val="2"/>
          <w:sz w:val="20"/>
          <w:szCs w:val="20"/>
          <w:vertAlign w:val="superscript"/>
          <w:lang w:eastAsia="zh-CN"/>
        </w:rPr>
        <w:t>st</w:t>
      </w:r>
      <w:r>
        <w:rPr>
          <w:rFonts w:hint="eastAsia" w:ascii="Times New Roman" w:hAnsi="Times New Roman" w:cs="Times New Roman"/>
          <w:kern w:val="2"/>
          <w:sz w:val="20"/>
          <w:szCs w:val="20"/>
          <w:lang w:eastAsia="zh-CN"/>
        </w:rPr>
        <w:t xml:space="preserve"> cluster in LoS. (b) 2</w:t>
      </w:r>
      <w:r>
        <w:rPr>
          <w:rFonts w:hint="eastAsia" w:ascii="Times New Roman" w:hAnsi="Times New Roman" w:cs="Times New Roman"/>
          <w:kern w:val="2"/>
          <w:sz w:val="20"/>
          <w:szCs w:val="20"/>
          <w:vertAlign w:val="superscript"/>
          <w:lang w:eastAsia="zh-CN"/>
        </w:rPr>
        <w:t>nd</w:t>
      </w:r>
      <w:r>
        <w:rPr>
          <w:rFonts w:hint="eastAsia" w:ascii="Times New Roman" w:hAnsi="Times New Roman" w:cs="Times New Roman"/>
          <w:kern w:val="2"/>
          <w:sz w:val="20"/>
          <w:szCs w:val="20"/>
          <w:lang w:eastAsia="zh-CN"/>
        </w:rPr>
        <w:t xml:space="preserve"> cluster in LoS. (c) 1</w:t>
      </w:r>
      <w:r>
        <w:rPr>
          <w:rFonts w:hint="eastAsia" w:ascii="Times New Roman" w:hAnsi="Times New Roman" w:cs="Times New Roman"/>
          <w:kern w:val="2"/>
          <w:sz w:val="20"/>
          <w:szCs w:val="20"/>
          <w:vertAlign w:val="superscript"/>
          <w:lang w:eastAsia="zh-CN"/>
        </w:rPr>
        <w:t>st</w:t>
      </w:r>
      <w:r>
        <w:rPr>
          <w:rFonts w:hint="eastAsia" w:ascii="Times New Roman" w:hAnsi="Times New Roman" w:cs="Times New Roman"/>
          <w:kern w:val="2"/>
          <w:sz w:val="20"/>
          <w:szCs w:val="20"/>
          <w:lang w:eastAsia="zh-CN"/>
        </w:rPr>
        <w:t xml:space="preserve"> cluster in NLoS. (d) 2</w:t>
      </w:r>
      <w:r>
        <w:rPr>
          <w:rFonts w:hint="eastAsia" w:ascii="Times New Roman" w:hAnsi="Times New Roman" w:cs="Times New Roman"/>
          <w:kern w:val="2"/>
          <w:sz w:val="20"/>
          <w:szCs w:val="20"/>
          <w:vertAlign w:val="superscript"/>
          <w:lang w:eastAsia="zh-CN"/>
        </w:rPr>
        <w:t>nd</w:t>
      </w:r>
      <w:r>
        <w:rPr>
          <w:rFonts w:hint="eastAsia" w:ascii="Times New Roman" w:hAnsi="Times New Roman" w:cs="Times New Roman"/>
          <w:kern w:val="2"/>
          <w:sz w:val="20"/>
          <w:szCs w:val="20"/>
          <w:lang w:eastAsia="zh-CN"/>
        </w:rPr>
        <w:t xml:space="preserve"> cluster in NLoS.</w:t>
      </w:r>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Therefore, 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model is proposed. Furthermore,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simulation experiments are conducted to verify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performance of the model.</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measurements show that for the most part the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with smaller delay have stronger dominant ray, while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power of the dominant ray in the cluster with larger delay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is closer to the remain weak rays, as illustrated in </w:t>
      </w:r>
      <w:r>
        <w:rPr>
          <w:rFonts w:hint="eastAsia" w:ascii="Times New Roman" w:hAnsi="Times New Roman" w:cs="Times New Roman"/>
          <w:sz w:val="20"/>
          <w:szCs w:val="20"/>
          <w:lang w:eastAsia="zh-CN"/>
        </w:rPr>
        <w:t>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9</w:t>
      </w:r>
      <w:r>
        <w:rPr>
          <w:rFonts w:ascii="Times New Roman" w:hAnsi="Times New Roman" w:cs="Times New Roman"/>
          <w:sz w:val="20"/>
          <w:szCs w:val="20"/>
          <w:lang w:eastAsia="zh-CN"/>
        </w:rPr>
        <w:t>.</w:t>
      </w:r>
    </w:p>
    <w:p>
      <w:pPr>
        <w:snapToGrid w:val="0"/>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We</w:t>
      </w:r>
      <w:r>
        <w:rPr>
          <w:rFonts w:ascii="Times New Roman" w:hAnsi="Times New Roman" w:cs="Times New Roman"/>
          <w:sz w:val="20"/>
          <w:szCs w:val="20"/>
          <w:lang w:eastAsia="zh-CN"/>
        </w:rPr>
        <w:t xml:space="preserve"> calculate the difference of cluster delay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to observe the </w:t>
      </w:r>
      <w:r>
        <w:rPr>
          <w:rFonts w:hint="eastAsia" w:ascii="Times New Roman" w:hAnsi="Times New Roman" w:cs="Times New Roman"/>
          <w:sz w:val="20"/>
          <w:szCs w:val="20"/>
          <w:lang w:eastAsia="zh-CN"/>
        </w:rPr>
        <w:t>ICP</w:t>
      </w:r>
      <w:r>
        <w:rPr>
          <w:rFonts w:ascii="Times New Roman" w:hAnsi="Times New Roman" w:cs="Times New Roman"/>
          <w:sz w:val="20"/>
          <w:szCs w:val="20"/>
          <w:lang w:eastAsia="zh-CN"/>
        </w:rPr>
        <w:t xml:space="preserve"> variation. The cluster delay is normalized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as expressed</w:t>
      </w:r>
    </w:p>
    <w:p>
      <w:pPr>
        <w:snapToGrid w:val="0"/>
        <w:spacing w:before="120" w:after="120" w:line="240" w:lineRule="auto"/>
        <w:rPr>
          <w:rFonts w:ascii="Times New Roman" w:hAnsi="Times New Roman" w:cs="Times New Roman"/>
          <w:sz w:val="20"/>
          <w:szCs w:val="20"/>
          <w:lang w:eastAsia="zh-CN"/>
        </w:rPr>
      </w:pPr>
      <m:oMathPara>
        <m:oMath>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r>
            <m:rPr>
              <m:sty m:val="p"/>
            </m:rPr>
            <w:rPr>
              <w:rFonts w:ascii="Cambria Math" w:hAnsi="Cambria Math" w:cs="Times New Roman"/>
              <w:sz w:val="20"/>
              <w:szCs w:val="20"/>
              <w:lang w:eastAsia="zh-CN"/>
            </w:rPr>
            <m:t>min⁡</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oMath>
      </m:oMathPara>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m:oMath>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oMath>
      <w:r>
        <w:rPr>
          <w:rFonts w:ascii="Times New Roman" w:hAnsi="Times New Roman" w:cs="Times New Roman"/>
          <w:sz w:val="20"/>
          <w:szCs w:val="20"/>
          <w:lang w:eastAsia="zh-CN"/>
        </w:rPr>
        <w:t xml:space="preserve"> represents the true value of the cluster delay, </w:t>
      </w:r>
      <m:oMath>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oMath>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represents the normalized cluster delay.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It is found that 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value is related to the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delay and DS by fitting the results of channel snapshots from</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multiple measurement positions, as illustrated in </w:t>
      </w:r>
      <w:r>
        <w:rPr>
          <w:rFonts w:hint="eastAsia" w:ascii="Times New Roman" w:hAnsi="Times New Roman" w:cs="Times New Roman"/>
          <w:sz w:val="20"/>
          <w:szCs w:val="20"/>
          <w:lang w:eastAsia="zh-CN"/>
        </w:rPr>
        <w:t>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12</w:t>
      </w:r>
      <w:r>
        <w:rPr>
          <w:rFonts w:ascii="Times New Roman" w:hAnsi="Times New Roman" w:cs="Times New Roman"/>
          <w:sz w:val="20"/>
          <w:szCs w:val="20"/>
          <w:lang w:eastAsia="zh-CN"/>
        </w:rPr>
        <w:t>.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DS indicates the dispersion degree of the MPC delay. Since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DS is impressed by power, the larger DS represents that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strong paths are more dispersed. 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model is expressed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as</w:t>
      </w:r>
    </w:p>
    <w:p>
      <w:pPr>
        <w:snapToGrid w:val="0"/>
        <w:spacing w:before="120" w:after="120" w:line="240" w:lineRule="auto"/>
        <w:rPr>
          <w:rFonts w:ascii="Times New Roman" w:hAnsi="Times New Roman" w:cs="Times New Roman"/>
          <w:sz w:val="20"/>
          <w:szCs w:val="20"/>
          <w:lang w:eastAsia="zh-CN"/>
        </w:rPr>
      </w:pPr>
      <m:oMathPara>
        <m:oMath>
          <m:r>
            <m:rP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m:rPr/>
                <w:rPr>
                  <w:rFonts w:ascii="Cambria Math" w:hAnsi="Cambria Math" w:cs="Times New Roman"/>
                  <w:sz w:val="20"/>
                  <w:szCs w:val="20"/>
                  <w:lang w:eastAsia="zh-CN"/>
                </w:rPr>
                <m:t>10</m:t>
              </m:r>
              <m:ctrlPr>
                <w:rPr>
                  <w:rFonts w:ascii="Cambria Math" w:hAnsi="Cambria Math" w:cs="Times New Roman"/>
                  <w:i/>
                  <w:sz w:val="20"/>
                  <w:szCs w:val="20"/>
                  <w:lang w:eastAsia="zh-CN"/>
                </w:rPr>
              </m:ctrlPr>
            </m:e>
            <m:sup>
              <m:r>
                <m:rP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num>
                <m:den>
                  <m:r>
                    <m:rPr/>
                    <w:rPr>
                      <w:rFonts w:ascii="Cambria Math" w:hAnsi="Cambria Math" w:cs="Times New Roman"/>
                      <w:sz w:val="20"/>
                      <w:szCs w:val="20"/>
                      <w:lang w:eastAsia="zh-CN"/>
                    </w:rPr>
                    <m:t>DS</m:t>
                  </m:r>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sup>
          </m:sSup>
        </m:oMath>
      </m:oMathPara>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Table</w:t>
      </w:r>
      <w:r>
        <w:rPr>
          <w:rFonts w:hint="eastAsia" w:ascii="Times New Roman" w:hAnsi="Times New Roman" w:cs="Times New Roman"/>
          <w:sz w:val="20"/>
          <w:szCs w:val="20"/>
          <w:lang w:eastAsia="zh-CN"/>
        </w:rPr>
        <w:t xml:space="preserve"> 6</w:t>
      </w:r>
      <w:r>
        <w:rPr>
          <w:rFonts w:ascii="Times New Roman" w:hAnsi="Times New Roman" w:cs="Times New Roman"/>
          <w:sz w:val="20"/>
          <w:szCs w:val="20"/>
          <w:lang w:eastAsia="zh-CN"/>
        </w:rPr>
        <w:t xml:space="preserve"> provides the reference coefficients of the IC</w:t>
      </w:r>
      <w:r>
        <w:rPr>
          <w:rFonts w:hint="eastAsia" w:ascii="Times New Roman" w:hAnsi="Times New Roman" w:cs="Times New Roman"/>
          <w:sz w:val="20"/>
          <w:szCs w:val="20"/>
          <w:lang w:eastAsia="zh-CN"/>
        </w:rPr>
        <w:t xml:space="preserve">P </w:t>
      </w:r>
      <w:r>
        <w:rPr>
          <w:rFonts w:ascii="Times New Roman" w:hAnsi="Times New Roman" w:cs="Times New Roman"/>
          <w:sz w:val="20"/>
          <w:szCs w:val="20"/>
          <w:lang w:eastAsia="zh-CN"/>
        </w:rPr>
        <w:t xml:space="preserve">model in UMa scenarios at mid-band. </w:t>
      </w:r>
      <m:oMath>
        <m:r>
          <m:rP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represents 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of</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cluster with the minimum delay. In the LoS scenarios,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cluster with the minimum delay contains the LoS path which</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has the strongest power. It is found that </w:t>
      </w:r>
      <m:oMath>
        <m:r>
          <m:rP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in LoS scenarios is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la</w:t>
      </w:r>
      <w:r>
        <w:rPr>
          <w:rFonts w:hint="eastAsia" w:ascii="Times New Roman" w:hAnsi="Times New Roman" w:cs="Times New Roman"/>
          <w:sz w:val="20"/>
          <w:szCs w:val="20"/>
          <w:lang w:eastAsia="zh-CN"/>
        </w:rPr>
        <w:t>r</w:t>
      </w:r>
      <w:r>
        <w:rPr>
          <w:rFonts w:ascii="Times New Roman" w:hAnsi="Times New Roman" w:cs="Times New Roman"/>
          <w:sz w:val="20"/>
          <w:szCs w:val="20"/>
          <w:lang w:eastAsia="zh-CN"/>
        </w:rPr>
        <w:t>ger than NLoS scenarios, which means 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of the LoS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cluster is larger than remain clusters.</w:t>
      </w:r>
    </w:p>
    <w:p>
      <w:pPr>
        <w:snapToGrid w:val="0"/>
        <w:spacing w:before="120"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935605" cy="2199640"/>
            <wp:effectExtent l="0" t="0" r="0" b="0"/>
            <wp:docPr id="13293105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10591" name="图片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55810" cy="2215050"/>
                    </a:xfrm>
                    <a:prstGeom prst="rect">
                      <a:avLst/>
                    </a:prstGeom>
                    <a:noFill/>
                    <a:ln>
                      <a:noFill/>
                    </a:ln>
                  </pic:spPr>
                </pic:pic>
              </a:graphicData>
            </a:graphic>
          </wp:inline>
        </w:drawing>
      </w:r>
      <w:r>
        <w:rPr>
          <w:rFonts w:ascii="Times New Roman" w:hAnsi="Times New Roman" w:cs="Times New Roman"/>
          <w:sz w:val="20"/>
          <w:szCs w:val="20"/>
          <w:lang w:eastAsia="zh-CN"/>
        </w:rPr>
        <w:drawing>
          <wp:inline distT="0" distB="0" distL="0" distR="0">
            <wp:extent cx="2903220" cy="2175510"/>
            <wp:effectExtent l="0" t="0" r="0" b="0"/>
            <wp:docPr id="12901856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85672" name="图片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16004" cy="2185220"/>
                    </a:xfrm>
                    <a:prstGeom prst="rect">
                      <a:avLst/>
                    </a:prstGeom>
                    <a:noFill/>
                    <a:ln>
                      <a:noFill/>
                    </a:ln>
                  </pic:spPr>
                </pic:pic>
              </a:graphicData>
            </a:graphic>
          </wp:inline>
        </w:drawing>
      </w:r>
    </w:p>
    <w:p>
      <w:pPr>
        <w:snapToGrid w:val="0"/>
        <w:spacing w:before="120" w:after="120" w:line="240" w:lineRule="auto"/>
        <w:jc w:val="center"/>
        <w:rPr>
          <w:rFonts w:ascii="Times New Roman" w:hAnsi="Times New Roman" w:cs="Times New Roman"/>
          <w:sz w:val="20"/>
          <w:szCs w:val="20"/>
          <w:lang w:eastAsia="zh-CN"/>
        </w:rPr>
      </w:pPr>
      <w:r>
        <w:rPr>
          <w:rFonts w:hint="eastAsia" w:ascii="Times New Roman" w:hAnsi="Times New Roman" w:cs="Times New Roman"/>
          <w:sz w:val="20"/>
          <w:szCs w:val="20"/>
          <w:lang w:eastAsia="zh-CN"/>
        </w:rPr>
        <w:t>(a)                                         (b)</w:t>
      </w:r>
    </w:p>
    <w:p>
      <w:pPr>
        <w:snapToGrid w:val="0"/>
        <w:spacing w:before="120" w:after="120" w:line="240" w:lineRule="auto"/>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12:</w:t>
      </w:r>
      <w:r>
        <w:rPr>
          <w:rFonts w:ascii="Times New Roman" w:hAnsi="Times New Roman" w:cs="Times New Roman"/>
          <w:kern w:val="2"/>
          <w:sz w:val="20"/>
          <w:szCs w:val="20"/>
          <w:lang w:eastAsia="zh-CN"/>
        </w:rPr>
        <w:t xml:space="preserve"> IC</w:t>
      </w:r>
      <w:r>
        <w:rPr>
          <w:rFonts w:hint="eastAsia" w:ascii="Times New Roman" w:hAnsi="Times New Roman" w:cs="Times New Roman"/>
          <w:kern w:val="2"/>
          <w:sz w:val="20"/>
          <w:szCs w:val="20"/>
          <w:lang w:eastAsia="zh-CN"/>
        </w:rPr>
        <w:t>P</w:t>
      </w:r>
      <w:r>
        <w:rPr>
          <w:rFonts w:ascii="Times New Roman" w:hAnsi="Times New Roman" w:cs="Times New Roman"/>
          <w:kern w:val="2"/>
          <w:sz w:val="20"/>
          <w:szCs w:val="20"/>
          <w:lang w:eastAsia="zh-CN"/>
        </w:rPr>
        <w:t xml:space="preserve"> vs. the ratio of the normalized Cluster Delay with delay spread.</w:t>
      </w:r>
      <w:r>
        <w:rPr>
          <w:rFonts w:hint="eastAsia" w:ascii="Times New Roman" w:hAnsi="Times New Roman" w:cs="Times New Roman"/>
          <w:kern w:val="2"/>
          <w:sz w:val="20"/>
          <w:szCs w:val="20"/>
          <w:lang w:eastAsia="zh-CN"/>
        </w:rPr>
        <w:t xml:space="preserve"> </w:t>
      </w:r>
      <w:r>
        <w:rPr>
          <w:rFonts w:ascii="Times New Roman" w:hAnsi="Times New Roman" w:cs="Times New Roman"/>
          <w:kern w:val="2"/>
          <w:sz w:val="20"/>
          <w:szCs w:val="20"/>
          <w:lang w:eastAsia="zh-CN"/>
        </w:rPr>
        <w:t>(a) In LoS scenario. (b) In NLoS scenario.</w:t>
      </w:r>
    </w:p>
    <w:p>
      <w:pPr>
        <w:keepNext/>
        <w:jc w:val="center"/>
        <w:rPr>
          <w:rFonts w:ascii="Times New Roman" w:hAnsi="Times New Roman" w:cs="Times New Roman"/>
          <w:sz w:val="20"/>
          <w:szCs w:val="20"/>
          <w:lang w:eastAsia="zh-CN"/>
        </w:rPr>
      </w:pPr>
      <w:r>
        <w:rPr>
          <w:rFonts w:ascii="Times New Roman" w:hAnsi="Times New Roman" w:cs="Times New Roman"/>
          <w:sz w:val="20"/>
          <w:szCs w:val="20"/>
        </w:rPr>
        <w:t>Tab</w:t>
      </w:r>
      <w:r>
        <w:rPr>
          <w:rFonts w:hint="eastAsia" w:ascii="Times New Roman" w:hAnsi="Times New Roman" w:cs="Times New Roman"/>
          <w:sz w:val="20"/>
          <w:szCs w:val="20"/>
          <w:lang w:eastAsia="zh-CN"/>
        </w:rPr>
        <w:t>le 6:</w:t>
      </w:r>
      <w:r>
        <w:rPr>
          <w:rFonts w:ascii="Times New Roman" w:hAnsi="Times New Roman" w:cs="Times New Roman"/>
          <w:sz w:val="20"/>
          <w:szCs w:val="20"/>
        </w:rPr>
        <w:t xml:space="preserve"> C</w:t>
      </w:r>
      <w:r>
        <w:rPr>
          <w:rFonts w:hint="eastAsia" w:ascii="Times New Roman" w:hAnsi="Times New Roman" w:cs="Times New Roman"/>
          <w:sz w:val="20"/>
          <w:szCs w:val="20"/>
          <w:lang w:eastAsia="zh-CN"/>
        </w:rPr>
        <w:t>oefficients</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of</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the</w:t>
      </w:r>
      <w:r>
        <w:rPr>
          <w:rFonts w:ascii="Times New Roman" w:hAnsi="Times New Roman" w:cs="Times New Roman"/>
          <w:sz w:val="20"/>
          <w:szCs w:val="20"/>
        </w:rPr>
        <w:t xml:space="preserve"> IC</w:t>
      </w:r>
      <w:r>
        <w:rPr>
          <w:rFonts w:hint="eastAsia" w:ascii="Times New Roman" w:hAnsi="Times New Roman" w:cs="Times New Roman"/>
          <w:sz w:val="20"/>
          <w:szCs w:val="20"/>
          <w:lang w:eastAsia="zh-CN"/>
        </w:rPr>
        <w:t>P</w:t>
      </w:r>
      <w:r>
        <w:rPr>
          <w:rFonts w:ascii="Times New Roman" w:hAnsi="Times New Roman" w:cs="Times New Roman"/>
          <w:sz w:val="20"/>
          <w:szCs w:val="20"/>
        </w:rPr>
        <w:t xml:space="preserve"> </w:t>
      </w:r>
      <w:r>
        <w:rPr>
          <w:rFonts w:hint="eastAsia" w:ascii="Times New Roman" w:hAnsi="Times New Roman" w:cs="Times New Roman"/>
          <w:sz w:val="20"/>
          <w:szCs w:val="20"/>
          <w:lang w:eastAsia="zh-CN"/>
        </w:rPr>
        <w:t>model</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8"/>
        <w:gridCol w:w="2338"/>
      </w:tblGrid>
      <w:tr>
        <w:trPr>
          <w:jc w:val="center"/>
        </w:trPr>
        <w:tc>
          <w:tcPr>
            <w:tcW w:w="2337"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Scenarios</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a</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b</w:t>
            </w:r>
          </w:p>
        </w:tc>
      </w:tr>
      <w:tr>
        <w:trPr>
          <w:jc w:val="center"/>
        </w:trPr>
        <w:tc>
          <w:tcPr>
            <w:tcW w:w="2337"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LOS</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-0.04</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2.8</w:t>
            </w:r>
          </w:p>
        </w:tc>
      </w:tr>
      <w:tr>
        <w:trPr>
          <w:jc w:val="center"/>
        </w:trPr>
        <w:tc>
          <w:tcPr>
            <w:tcW w:w="2337"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NLOS</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-0.04</w:t>
            </w:r>
          </w:p>
        </w:tc>
        <w:tc>
          <w:tcPr>
            <w:tcW w:w="2338" w:type="dxa"/>
            <w:vAlign w:val="center"/>
          </w:tcPr>
          <w:p>
            <w:pPr>
              <w:snapToGrid w:val="0"/>
              <w:spacing w:after="0" w:line="240" w:lineRule="auto"/>
              <w:jc w:val="center"/>
              <w:rPr>
                <w:rFonts w:ascii="Times New Roman" w:hAnsi="Times New Roman" w:eastAsia="宋体" w:cs="Times New Roman"/>
                <w:sz w:val="20"/>
                <w:szCs w:val="20"/>
                <w:lang w:val="en-NZ" w:eastAsia="zh-CN"/>
              </w:rPr>
            </w:pPr>
            <w:r>
              <w:rPr>
                <w:rFonts w:hint="eastAsia" w:ascii="Times New Roman" w:hAnsi="Times New Roman" w:eastAsia="宋体" w:cs="Times New Roman"/>
                <w:sz w:val="20"/>
                <w:szCs w:val="20"/>
                <w:lang w:val="en-NZ" w:eastAsia="zh-CN"/>
              </w:rPr>
              <w:t>1.7</w:t>
            </w:r>
          </w:p>
        </w:tc>
      </w:tr>
    </w:tbl>
    <w:p>
      <w:pPr>
        <w:rPr>
          <w:rFonts w:ascii="Times New Roman" w:hAnsi="Times New Roman" w:cs="Times New Roman"/>
          <w:sz w:val="20"/>
          <w:szCs w:val="20"/>
          <w:lang w:eastAsia="zh-CN"/>
        </w:rPr>
      </w:pPr>
    </w:p>
    <w:p>
      <w:pPr>
        <w:snapToGrid w:val="0"/>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The </w:t>
      </w:r>
      <w:r>
        <w:rPr>
          <w:rFonts w:ascii="Times New Roman" w:hAnsi="Times New Roman" w:cs="Times New Roman"/>
          <w:sz w:val="20"/>
          <w:szCs w:val="20"/>
          <w:lang w:eastAsia="zh-CN"/>
        </w:rPr>
        <w:t>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uses delay </w:t>
      </w:r>
      <w:r>
        <w:rPr>
          <w:rFonts w:hint="eastAsia" w:ascii="Times New Roman" w:hAnsi="Times New Roman" w:cs="Times New Roman"/>
          <w:sz w:val="20"/>
          <w:szCs w:val="20"/>
          <w:lang w:eastAsia="zh-CN"/>
        </w:rPr>
        <w:t>spread</w:t>
      </w:r>
      <w:r>
        <w:rPr>
          <w:rFonts w:ascii="Times New Roman" w:hAnsi="Times New Roman" w:cs="Times New Roman"/>
          <w:sz w:val="20"/>
          <w:szCs w:val="20"/>
          <w:lang w:eastAsia="zh-CN"/>
        </w:rPr>
        <w:t xml:space="preserve"> and normalized cluster delay</w:t>
      </w:r>
      <w:r>
        <w:rPr>
          <w:rFonts w:hint="eastAsia" w:ascii="Times New Roman" w:hAnsi="Times New Roman" w:cs="Times New Roman"/>
          <w:sz w:val="20"/>
          <w:szCs w:val="20"/>
          <w:lang w:eastAsia="zh-CN"/>
        </w:rPr>
        <w:t xml:space="preserve"> (obtained by</w:t>
      </w:r>
      <w:r>
        <w:rPr>
          <w:rFonts w:ascii="Times New Roman" w:hAnsi="Times New Roman" w:cs="Times New Roman"/>
          <w:sz w:val="20"/>
          <w:szCs w:val="20"/>
          <w:u w:val="single"/>
          <w:lang w:eastAsia="zh-CN"/>
        </w:rPr>
        <w:t xml:space="preserve"> Step 5</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to change the </w:t>
      </w:r>
      <w:r>
        <w:rPr>
          <w:rFonts w:hint="eastAsia" w:ascii="Times New Roman" w:hAnsi="Times New Roman" w:cs="Times New Roman"/>
          <w:sz w:val="20"/>
          <w:szCs w:val="20"/>
          <w:lang w:eastAsia="zh-CN"/>
        </w:rPr>
        <w:t>ray</w:t>
      </w:r>
      <w:r>
        <w:rPr>
          <w:rFonts w:ascii="Times New Roman" w:hAnsi="Times New Roman" w:cs="Times New Roman"/>
          <w:sz w:val="20"/>
          <w:szCs w:val="20"/>
          <w:lang w:eastAsia="zh-CN"/>
        </w:rPr>
        <w:t xml:space="preserve"> power in the channel coefficients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7.5-</w:t>
      </w:r>
      <w:r>
        <w:rPr>
          <w:rFonts w:hint="eastAsia" w:ascii="Times New Roman" w:hAnsi="Times New Roman" w:cs="Times New Roman"/>
          <w:sz w:val="20"/>
          <w:szCs w:val="20"/>
          <w:lang w:eastAsia="zh-CN"/>
        </w:rPr>
        <w:t>22</w:t>
      </w: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he channel coefficients</w:t>
      </w:r>
      <w:r>
        <w:rPr>
          <w:rFonts w:hint="eastAsia" w:ascii="Times New Roman" w:hAnsi="Times New Roman" w:cs="Times New Roman"/>
          <w:sz w:val="20"/>
          <w:szCs w:val="20"/>
          <w:lang w:eastAsia="zh-CN"/>
        </w:rPr>
        <w:t xml:space="preserve"> with ICP</w:t>
      </w:r>
      <w:r>
        <w:rPr>
          <w:rFonts w:ascii="Times New Roman" w:hAnsi="Times New Roman" w:cs="Times New Roman"/>
          <w:sz w:val="20"/>
          <w:szCs w:val="20"/>
          <w:lang w:eastAsia="zh-CN"/>
        </w:rPr>
        <w:t xml:space="preserve"> are given by: </w:t>
      </w:r>
    </w:p>
    <w:p>
      <w:pPr>
        <w:rPr>
          <w:rFonts w:ascii="Times New Roman" w:hAnsi="Times New Roman" w:cs="Times New Roman"/>
          <w:sz w:val="20"/>
          <w:szCs w:val="20"/>
          <w:lang w:eastAsia="zh-CN"/>
        </w:rPr>
      </w:pPr>
      <m:oMathPara>
        <m:oMath>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H</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u,s,n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NLOS</m:t>
              </m:r>
              <m:ctrlPr>
                <w:rPr>
                  <w:rFonts w:ascii="Cambria Math" w:hAnsi="Cambria Math" w:cs="Times New Roman"/>
                  <w:i/>
                  <w:sz w:val="20"/>
                  <w:szCs w:val="20"/>
                  <w:lang w:eastAsia="zh-CN"/>
                </w:rPr>
              </m:ctrlPr>
            </m:sup>
          </m:sSubSup>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t</m:t>
              </m:r>
              <m:ctrlPr>
                <w:rPr>
                  <w:rFonts w:ascii="Cambria Math" w:hAnsi="Cambria Math" w:cs="Times New Roman"/>
                  <w:i/>
                  <w:sz w:val="20"/>
                  <w:szCs w:val="20"/>
                  <w:lang w:eastAsia="zh-CN"/>
                </w:rPr>
              </m:ctrlPr>
            </m:e>
          </m:d>
          <m:r>
            <m:rP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ctrlPr>
                <w:rPr>
                  <w:rFonts w:ascii="Cambria Math" w:hAnsi="Cambria Math" w:cs="Times New Roman"/>
                  <w:i/>
                  <w:color w:val="FF0000"/>
                  <w:sz w:val="20"/>
                  <w:szCs w:val="20"/>
                  <w:lang w:eastAsia="zh-CN"/>
                </w:rPr>
              </m:ctrl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m:rPr/>
                        <w:rPr>
                          <w:rFonts w:ascii="Cambria Math" w:hAnsi="Cambria Math" w:cs="Times New Roman"/>
                          <w:color w:val="FF0000"/>
                          <w:sz w:val="20"/>
                          <w:szCs w:val="20"/>
                          <w:lang w:eastAsia="zh-CN"/>
                        </w:rPr>
                        <m:t>ICP∙P</m:t>
                      </m:r>
                      <m:ctrlPr>
                        <w:rPr>
                          <w:rFonts w:ascii="Cambria Math" w:hAnsi="Cambria Math" w:cs="Times New Roman"/>
                          <w:i/>
                          <w:color w:val="FF0000"/>
                          <w:sz w:val="20"/>
                          <w:szCs w:val="20"/>
                          <w:lang w:eastAsia="zh-CN"/>
                        </w:rPr>
                      </m:ctrlPr>
                    </m:e>
                    <m:sub>
                      <m:r>
                        <m:rPr/>
                        <w:rPr>
                          <w:rFonts w:ascii="Cambria Math" w:hAnsi="Cambria Math" w:cs="Times New Roman"/>
                          <w:color w:val="FF0000"/>
                          <w:sz w:val="20"/>
                          <w:szCs w:val="20"/>
                          <w:lang w:eastAsia="zh-CN"/>
                        </w:rPr>
                        <m:t>n</m:t>
                      </m:r>
                      <m:ctrlPr>
                        <w:rPr>
                          <w:rFonts w:ascii="Cambria Math" w:hAnsi="Cambria Math" w:cs="Times New Roman"/>
                          <w:i/>
                          <w:color w:val="FF0000"/>
                          <w:sz w:val="20"/>
                          <w:szCs w:val="20"/>
                          <w:lang w:eastAsia="zh-CN"/>
                        </w:rPr>
                      </m:ctrlPr>
                    </m:sub>
                  </m:sSub>
                  <m:ctrlPr>
                    <w:rPr>
                      <w:rFonts w:ascii="Cambria Math" w:hAnsi="Cambria Math" w:cs="Times New Roman"/>
                      <w:i/>
                      <w:color w:val="FF0000"/>
                      <w:sz w:val="20"/>
                      <w:szCs w:val="20"/>
                      <w:lang w:eastAsia="zh-CN"/>
                    </w:rPr>
                  </m:ctrlPr>
                </m:num>
                <m:den>
                  <m:r>
                    <m:rPr/>
                    <w:rPr>
                      <w:rFonts w:ascii="Cambria Math" w:hAnsi="Cambria Math" w:cs="Times New Roman"/>
                      <w:color w:val="FF0000"/>
                      <w:sz w:val="20"/>
                      <w:szCs w:val="20"/>
                      <w:lang w:eastAsia="zh-CN"/>
                    </w:rPr>
                    <m:t>ICP+1</m:t>
                  </m:r>
                  <m:ctrlPr>
                    <w:rPr>
                      <w:rFonts w:ascii="Cambria Math" w:hAnsi="Cambria Math" w:cs="Times New Roman"/>
                      <w:i/>
                      <w:color w:val="FF0000"/>
                      <w:sz w:val="20"/>
                      <w:szCs w:val="20"/>
                      <w:lang w:eastAsia="zh-CN"/>
                    </w:rPr>
                  </m:ctrlPr>
                </m:den>
              </m:f>
              <m:ctrlPr>
                <w:rPr>
                  <w:rFonts w:ascii="Cambria Math" w:hAnsi="Cambria Math" w:cs="Times New Roman"/>
                  <w:i/>
                  <w:color w:val="FF0000"/>
                  <w:sz w:val="20"/>
                  <w:szCs w:val="20"/>
                  <w:lang w:eastAsia="zh-CN"/>
                </w:rPr>
              </m:ctrlPr>
            </m:e>
          </m:rad>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rx,u,θ</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n,1,ZOA</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n,1,AOA</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rx,u,ϕ</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n,1,ZOA</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n,1,AOA</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θθ</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ctrlPr>
                              <w:rPr>
                                <w:rFonts w:ascii="Cambria Math" w:hAnsi="Cambria Math" w:cs="Times New Roman"/>
                                <w:sz w:val="20"/>
                                <w:szCs w:val="20"/>
                                <w:lang w:eastAsia="zh-CN"/>
                              </w:rPr>
                            </m:ctrlPr>
                          </m:deg>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κ</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−1</m:t>
                                </m:r>
                                <m:ctrlPr>
                                  <w:rPr>
                                    <w:rFonts w:ascii="Cambria Math" w:hAnsi="Cambria Math" w:cs="Times New Roman"/>
                                    <w:i/>
                                    <w:sz w:val="20"/>
                                    <w:szCs w:val="20"/>
                                    <w:lang w:eastAsia="zh-CN"/>
                                  </w:rPr>
                                </m:ctrlPr>
                              </m:sup>
                            </m:sSubSup>
                            <m:ctrlPr>
                              <w:rPr>
                                <w:rFonts w:ascii="Cambria Math" w:hAnsi="Cambria Math" w:cs="Times New Roman"/>
                                <w:sz w:val="20"/>
                                <w:szCs w:val="20"/>
                                <w:lang w:eastAsia="zh-CN"/>
                              </w:rPr>
                            </m:ctrlPr>
                          </m:e>
                        </m:rad>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θϕ</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ctrlPr>
                              <w:rPr>
                                <w:rFonts w:ascii="Cambria Math" w:hAnsi="Cambria Math" w:cs="Times New Roman"/>
                                <w:sz w:val="20"/>
                                <w:szCs w:val="20"/>
                                <w:lang w:eastAsia="zh-CN"/>
                              </w:rPr>
                            </m:ctrlPr>
                          </m:deg>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κ</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−1</m:t>
                                </m:r>
                                <m:ctrlPr>
                                  <w:rPr>
                                    <w:rFonts w:ascii="Cambria Math" w:hAnsi="Cambria Math" w:cs="Times New Roman"/>
                                    <w:i/>
                                    <w:sz w:val="20"/>
                                    <w:szCs w:val="20"/>
                                    <w:lang w:eastAsia="zh-CN"/>
                                  </w:rPr>
                                </m:ctrlPr>
                              </m:sup>
                            </m:sSubSup>
                            <m:ctrlPr>
                              <w:rPr>
                                <w:rFonts w:ascii="Cambria Math" w:hAnsi="Cambria Math" w:cs="Times New Roman"/>
                                <w:sz w:val="20"/>
                                <w:szCs w:val="20"/>
                                <w:lang w:eastAsia="zh-CN"/>
                              </w:rPr>
                            </m:ctrlPr>
                          </m:e>
                        </m:rad>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ϕθ</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ϕϕ</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oMath>
      </m:oMathPara>
    </w:p>
    <w:p>
      <w:pPr>
        <w:rPr>
          <w:rFonts w:ascii="Times New Roman" w:hAnsi="Times New Roman" w:cs="Times New Roman"/>
          <w:sz w:val="20"/>
          <w:szCs w:val="20"/>
          <w:lang w:eastAsia="zh-CN"/>
        </w:rPr>
      </w:pPr>
      <m:oMathPara>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tx,s,θ</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n,1,ZOD</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n,1,AOD</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tx,s,ϕ</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n,1,ZOD</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n,1,AOD</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rx,u</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tx,n,1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tx,s</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rx,n,1</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v</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d>
                      <m:r>
                        <m:rPr/>
                        <w:rPr>
                          <w:rFonts w:ascii="Cambria Math" w:hAnsi="Cambria Math" w:cs="Times New Roman"/>
                          <w:sz w:val="20"/>
                          <w:szCs w:val="20"/>
                          <w:lang w:eastAsia="zh-CN"/>
                        </w:rPr>
                        <m:t>t</m:t>
                      </m:r>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oMath>
      </m:oMathPara>
    </w:p>
    <w:p>
      <w:pPr>
        <w:rPr>
          <w:rFonts w:ascii="Times New Roman" w:hAnsi="Times New Roman" w:cs="Times New Roman"/>
          <w:sz w:val="20"/>
          <w:szCs w:val="20"/>
          <w:lang w:eastAsia="zh-CN"/>
        </w:rPr>
      </w:pPr>
      <m:oMathPara>
        <m:oMath>
          <m:r>
            <m:rP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ctrlPr>
                <w:rPr>
                  <w:rFonts w:ascii="Cambria Math" w:hAnsi="Cambria Math" w:cs="Times New Roman"/>
                  <w:i/>
                  <w:color w:val="FF0000"/>
                  <w:sz w:val="20"/>
                  <w:szCs w:val="20"/>
                  <w:lang w:eastAsia="zh-CN"/>
                </w:rPr>
              </m:ctrl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m:rPr/>
                        <w:rPr>
                          <w:rFonts w:ascii="Cambria Math" w:hAnsi="Cambria Math" w:cs="Times New Roman"/>
                          <w:color w:val="FF0000"/>
                          <w:sz w:val="20"/>
                          <w:szCs w:val="20"/>
                          <w:lang w:eastAsia="zh-CN"/>
                        </w:rPr>
                        <m:t>P</m:t>
                      </m:r>
                      <m:ctrlPr>
                        <w:rPr>
                          <w:rFonts w:ascii="Cambria Math" w:hAnsi="Cambria Math" w:cs="Times New Roman"/>
                          <w:i/>
                          <w:color w:val="FF0000"/>
                          <w:sz w:val="20"/>
                          <w:szCs w:val="20"/>
                          <w:lang w:eastAsia="zh-CN"/>
                        </w:rPr>
                      </m:ctrlPr>
                    </m:e>
                    <m:sub>
                      <m:r>
                        <m:rPr/>
                        <w:rPr>
                          <w:rFonts w:ascii="Cambria Math" w:hAnsi="Cambria Math" w:cs="Times New Roman"/>
                          <w:color w:val="FF0000"/>
                          <w:sz w:val="20"/>
                          <w:szCs w:val="20"/>
                          <w:lang w:eastAsia="zh-CN"/>
                        </w:rPr>
                        <m:t>n</m:t>
                      </m:r>
                      <m:ctrlPr>
                        <w:rPr>
                          <w:rFonts w:ascii="Cambria Math" w:hAnsi="Cambria Math" w:cs="Times New Roman"/>
                          <w:i/>
                          <w:color w:val="FF0000"/>
                          <w:sz w:val="20"/>
                          <w:szCs w:val="20"/>
                          <w:lang w:eastAsia="zh-CN"/>
                        </w:rPr>
                      </m:ctrlPr>
                    </m:sub>
                  </m:sSub>
                  <m:ctrlPr>
                    <w:rPr>
                      <w:rFonts w:ascii="Cambria Math" w:hAnsi="Cambria Math" w:cs="Times New Roman"/>
                      <w:i/>
                      <w:color w:val="FF0000"/>
                      <w:sz w:val="20"/>
                      <w:szCs w:val="20"/>
                      <w:lang w:eastAsia="zh-CN"/>
                    </w:rPr>
                  </m:ctrlPr>
                </m:num>
                <m:den>
                  <m:d>
                    <m:dPr>
                      <m:ctrlPr>
                        <w:rPr>
                          <w:rFonts w:ascii="Cambria Math" w:hAnsi="Cambria Math" w:cs="Times New Roman"/>
                          <w:i/>
                          <w:color w:val="FF0000"/>
                          <w:sz w:val="20"/>
                          <w:szCs w:val="20"/>
                          <w:lang w:eastAsia="zh-CN"/>
                        </w:rPr>
                      </m:ctrlPr>
                    </m:dPr>
                    <m:e>
                      <m:r>
                        <m:rPr/>
                        <w:rPr>
                          <w:rFonts w:ascii="Cambria Math" w:hAnsi="Cambria Math" w:cs="Times New Roman"/>
                          <w:color w:val="FF0000"/>
                          <w:sz w:val="20"/>
                          <w:szCs w:val="20"/>
                          <w:lang w:eastAsia="zh-CN"/>
                        </w:rPr>
                        <m:t>ICP+1</m:t>
                      </m:r>
                      <m:ctrlPr>
                        <w:rPr>
                          <w:rFonts w:ascii="Cambria Math" w:hAnsi="Cambria Math" w:cs="Times New Roman"/>
                          <w:i/>
                          <w:color w:val="FF0000"/>
                          <w:sz w:val="20"/>
                          <w:szCs w:val="20"/>
                          <w:lang w:eastAsia="zh-CN"/>
                        </w:rPr>
                      </m:ctrlPr>
                    </m:e>
                  </m:d>
                  <m:d>
                    <m:dPr>
                      <m:ctrlPr>
                        <w:rPr>
                          <w:rFonts w:ascii="Cambria Math" w:hAnsi="Cambria Math" w:cs="Times New Roman"/>
                          <w:i/>
                          <w:color w:val="FF0000"/>
                          <w:sz w:val="20"/>
                          <w:szCs w:val="20"/>
                          <w:lang w:eastAsia="zh-CN"/>
                        </w:rPr>
                      </m:ctrlPr>
                    </m:dPr>
                    <m:e>
                      <m:r>
                        <m:rPr/>
                        <w:rPr>
                          <w:rFonts w:ascii="Cambria Math" w:hAnsi="Cambria Math" w:cs="Times New Roman"/>
                          <w:color w:val="FF0000"/>
                          <w:sz w:val="20"/>
                          <w:szCs w:val="20"/>
                          <w:lang w:eastAsia="zh-CN"/>
                        </w:rPr>
                        <m:t>M−1</m:t>
                      </m:r>
                      <m:ctrlPr>
                        <w:rPr>
                          <w:rFonts w:ascii="Cambria Math" w:hAnsi="Cambria Math" w:cs="Times New Roman"/>
                          <w:i/>
                          <w:color w:val="FF0000"/>
                          <w:sz w:val="20"/>
                          <w:szCs w:val="20"/>
                          <w:lang w:eastAsia="zh-CN"/>
                        </w:rPr>
                      </m:ctrlPr>
                    </m:e>
                  </m:d>
                  <m:ctrlPr>
                    <w:rPr>
                      <w:rFonts w:ascii="Cambria Math" w:hAnsi="Cambria Math" w:cs="Times New Roman"/>
                      <w:i/>
                      <w:color w:val="FF0000"/>
                      <w:sz w:val="20"/>
                      <w:szCs w:val="20"/>
                      <w:lang w:eastAsia="zh-CN"/>
                    </w:rPr>
                  </m:ctrlPr>
                </m:den>
              </m:f>
              <m:ctrlPr>
                <w:rPr>
                  <w:rFonts w:ascii="Cambria Math" w:hAnsi="Cambria Math" w:cs="Times New Roman"/>
                  <w:i/>
                  <w:color w:val="FF0000"/>
                  <w:sz w:val="20"/>
                  <w:szCs w:val="20"/>
                  <w:lang w:eastAsia="zh-CN"/>
                </w:rPr>
              </m:ctrlPr>
            </m:e>
          </m:rad>
          <m:nary>
            <m:naryPr>
              <m:chr m:val="∑"/>
              <m:limLoc m:val="undOvr"/>
              <m:ctrlPr>
                <w:rPr>
                  <w:rFonts w:ascii="Cambria Math" w:hAnsi="Cambria Math" w:cs="Times New Roman"/>
                  <w:i/>
                  <w:sz w:val="20"/>
                  <w:szCs w:val="20"/>
                  <w:lang w:eastAsia="zh-CN"/>
                </w:rPr>
              </m:ctrlPr>
            </m:naryPr>
            <m:sub>
              <m:r>
                <m:rPr/>
                <w:rPr>
                  <w:rFonts w:ascii="Cambria Math" w:hAnsi="Cambria Math" w:cs="Times New Roman"/>
                  <w:sz w:val="20"/>
                  <w:szCs w:val="20"/>
                  <w:lang w:eastAsia="zh-CN"/>
                </w:rPr>
                <m:t>m=2</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m:t>
              </m:r>
              <m:ctrlPr>
                <w:rPr>
                  <w:rFonts w:ascii="Cambria Math" w:hAnsi="Cambria Math" w:cs="Times New Roman"/>
                  <w:i/>
                  <w:sz w:val="20"/>
                  <w:szCs w:val="20"/>
                  <w:lang w:eastAsia="zh-CN"/>
                </w:rPr>
              </m:ctrlPr>
            </m:sup>
            <m:e>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rx,u,θ</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n,m,ZOA</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n,m,AOA</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rx,u,ϕ</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n,m,ZOA</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n,m,AOA</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θθ</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ctrlPr>
                                  <w:rPr>
                                    <w:rFonts w:ascii="Cambria Math" w:hAnsi="Cambria Math" w:cs="Times New Roman"/>
                                    <w:sz w:val="20"/>
                                    <w:szCs w:val="20"/>
                                    <w:lang w:eastAsia="zh-CN"/>
                                  </w:rPr>
                                </m:ctrlPr>
                              </m:deg>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κ</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−1</m:t>
                                    </m:r>
                                    <m:ctrlPr>
                                      <w:rPr>
                                        <w:rFonts w:ascii="Cambria Math" w:hAnsi="Cambria Math" w:cs="Times New Roman"/>
                                        <w:i/>
                                        <w:sz w:val="20"/>
                                        <w:szCs w:val="20"/>
                                        <w:lang w:eastAsia="zh-CN"/>
                                      </w:rPr>
                                    </m:ctrlPr>
                                  </m:sup>
                                </m:sSubSup>
                                <m:ctrlPr>
                                  <w:rPr>
                                    <w:rFonts w:ascii="Cambria Math" w:hAnsi="Cambria Math" w:cs="Times New Roman"/>
                                    <w:sz w:val="20"/>
                                    <w:szCs w:val="20"/>
                                    <w:lang w:eastAsia="zh-CN"/>
                                  </w:rPr>
                                </m:ctrlPr>
                              </m:e>
                            </m:rad>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θϕ</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ctrlPr>
                                  <w:rPr>
                                    <w:rFonts w:ascii="Cambria Math" w:hAnsi="Cambria Math" w:cs="Times New Roman"/>
                                    <w:sz w:val="20"/>
                                    <w:szCs w:val="20"/>
                                    <w:lang w:eastAsia="zh-CN"/>
                                  </w:rPr>
                                </m:ctrlPr>
                              </m:deg>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κ</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−1</m:t>
                                    </m:r>
                                    <m:ctrlPr>
                                      <w:rPr>
                                        <w:rFonts w:ascii="Cambria Math" w:hAnsi="Cambria Math" w:cs="Times New Roman"/>
                                        <w:i/>
                                        <w:sz w:val="20"/>
                                        <w:szCs w:val="20"/>
                                        <w:lang w:eastAsia="zh-CN"/>
                                      </w:rPr>
                                    </m:ctrlPr>
                                  </m:sup>
                                </m:sSubSup>
                                <m:ctrlPr>
                                  <w:rPr>
                                    <w:rFonts w:ascii="Cambria Math" w:hAnsi="Cambria Math" w:cs="Times New Roman"/>
                                    <w:sz w:val="20"/>
                                    <w:szCs w:val="20"/>
                                    <w:lang w:eastAsia="zh-CN"/>
                                  </w:rPr>
                                </m:ctrlPr>
                              </m:e>
                            </m:rad>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ϕθ</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r>
                                  <m:rP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ϕϕ</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nary>
        </m:oMath>
      </m:oMathPara>
    </w:p>
    <w:p>
      <w:pPr>
        <w:rPr>
          <w:rFonts w:ascii="Times New Roman" w:hAnsi="Times New Roman" w:cs="Times New Roman"/>
          <w:sz w:val="20"/>
          <w:szCs w:val="20"/>
          <w:lang w:eastAsia="zh-CN"/>
        </w:rPr>
      </w:pPr>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tx,s,θ</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n,m,ZOD</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n,m,AOD</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F</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tx,s,ϕ</m:t>
                      </m:r>
                      <m:ctrlPr>
                        <w:rPr>
                          <w:rFonts w:ascii="Cambria Math" w:hAnsi="Cambria Math" w:cs="Times New Roman"/>
                          <w:i/>
                          <w:sz w:val="20"/>
                          <w:szCs w:val="20"/>
                          <w:lang w:eastAsia="zh-CN"/>
                        </w:rPr>
                      </m:ctrlP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θ</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n,m,ZOD</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ϕ</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n,m,AOD</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mr>
            </m:m>
            <m:ctrlPr>
              <w:rPr>
                <w:rFonts w:ascii="Cambria Math" w:hAnsi="Cambria Math" w:cs="Times New Roman"/>
                <w:i/>
                <w:sz w:val="20"/>
                <w:szCs w:val="20"/>
                <w:lang w:eastAsia="zh-CN"/>
              </w:rPr>
            </m:ctrlPr>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rx,u</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tx,n,m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tx,s</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ctrlPr>
              <w:rPr>
                <w:rFonts w:ascii="Cambria Math" w:hAnsi="Cambria Math" w:cs="Times New Roman"/>
                <w:i/>
                <w:sz w:val="20"/>
                <w:szCs w:val="20"/>
                <w:lang w:eastAsia="zh-CN"/>
              </w:rPr>
            </m:ctrlP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m:rP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m:rPr/>
                                  <w:rPr>
                                    <w:rFonts w:ascii="Cambria Math" w:hAnsi="Cambria Math" w:cs="Times New Roman"/>
                                    <w:sz w:val="20"/>
                                    <w:szCs w:val="20"/>
                                    <w:lang w:eastAsia="zh-CN"/>
                                  </w:rPr>
                                  <m:t>r</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sub>
                            <m:r>
                              <m:rPr/>
                              <w:rPr>
                                <w:rFonts w:ascii="Cambria Math" w:hAnsi="Cambria Math" w:cs="Times New Roman"/>
                                <w:sz w:val="20"/>
                                <w:szCs w:val="20"/>
                                <w:lang w:eastAsia="zh-CN"/>
                              </w:rPr>
                              <m:t>rx,n,m</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m:rPr/>
                              <w:rPr>
                                <w:rFonts w:ascii="Cambria Math" w:hAnsi="Cambria Math" w:cs="Times New Roman"/>
                                <w:sz w:val="20"/>
                                <w:szCs w:val="20"/>
                                <w:lang w:eastAsia="zh-CN"/>
                              </w:rPr>
                              <m:t>v</m:t>
                            </m:r>
                            <m:ctrlPr>
                              <w:rPr>
                                <w:rFonts w:ascii="Cambria Math" w:hAnsi="Cambria Math" w:cs="Times New Roman"/>
                                <w:i/>
                                <w:sz w:val="20"/>
                                <w:szCs w:val="20"/>
                                <w:lang w:eastAsia="zh-CN"/>
                              </w:rPr>
                            </m:ctrlPr>
                          </m:e>
                        </m:acc>
                        <m:ctrlPr>
                          <w:rPr>
                            <w:rFonts w:ascii="Cambria Math" w:hAnsi="Cambria Math" w:cs="Times New Roman"/>
                            <w:i/>
                            <w:sz w:val="20"/>
                            <w:szCs w:val="20"/>
                            <w:lang w:eastAsia="zh-CN"/>
                          </w:rPr>
                        </m:ctrlPr>
                      </m:e>
                    </m:d>
                    <m:r>
                      <m:rPr/>
                      <w:rPr>
                        <w:rFonts w:ascii="Cambria Math" w:hAnsi="Cambria Math" w:cs="Times New Roman"/>
                        <w:sz w:val="20"/>
                        <w:szCs w:val="20"/>
                        <w:lang w:eastAsia="zh-CN"/>
                      </w:rPr>
                      <m:t>t</m:t>
                    </m:r>
                    <m:ctrlPr>
                      <w:rPr>
                        <w:rFonts w:ascii="Cambria Math" w:hAnsi="Cambria Math" w:cs="Times New Roman"/>
                        <w:i/>
                        <w:sz w:val="20"/>
                        <w:szCs w:val="20"/>
                        <w:lang w:eastAsia="zh-CN"/>
                      </w:rPr>
                    </m:ctrlPr>
                  </m:num>
                  <m:den>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λ</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0</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den>
                </m:f>
                <m:ctrlPr>
                  <w:rPr>
                    <w:rFonts w:ascii="Cambria Math" w:hAnsi="Cambria Math" w:cs="Times New Roman"/>
                    <w:i/>
                    <w:sz w:val="20"/>
                    <w:szCs w:val="20"/>
                    <w:lang w:eastAsia="zh-CN"/>
                  </w:rPr>
                </m:ctrlPr>
              </m:e>
            </m:d>
            <m:ctrlPr>
              <w:rPr>
                <w:rFonts w:ascii="Cambria Math" w:hAnsi="Cambria Math" w:cs="Times New Roman"/>
                <w:i/>
                <w:sz w:val="20"/>
                <w:szCs w:val="20"/>
                <w:lang w:eastAsia="zh-CN"/>
              </w:rPr>
            </m:ctrlPr>
          </m:e>
        </m:func>
      </m:oMath>
      <w:r>
        <w:rPr>
          <w:rFonts w:hint="eastAsia" w:ascii="Times New Roman" w:hAnsi="Times New Roman" w:cs="Times New Roman"/>
          <w:sz w:val="20"/>
          <w:szCs w:val="20"/>
          <w:lang w:eastAsia="zh-CN"/>
        </w:rPr>
        <w:t>(7.5-22)</w:t>
      </w:r>
    </w:p>
    <w:p>
      <w:pPr>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The </w:t>
      </w:r>
      <w:r>
        <w:rPr>
          <w:rFonts w:ascii="Times New Roman" w:hAnsi="Times New Roman" w:cs="Times New Roman"/>
          <w:sz w:val="20"/>
          <w:szCs w:val="20"/>
          <w:lang w:eastAsia="zh-CN"/>
        </w:rPr>
        <w:t>performance</w:t>
      </w:r>
      <w:r>
        <w:rPr>
          <w:rFonts w:hint="eastAsia" w:ascii="Times New Roman" w:hAnsi="Times New Roman" w:cs="Times New Roman"/>
          <w:sz w:val="20"/>
          <w:szCs w:val="20"/>
          <w:lang w:eastAsia="zh-CN"/>
        </w:rPr>
        <w:t xml:space="preserve"> of ICP is </w:t>
      </w:r>
      <w:r>
        <w:rPr>
          <w:rFonts w:ascii="Times New Roman" w:hAnsi="Times New Roman" w:cs="Times New Roman"/>
          <w:sz w:val="20"/>
          <w:szCs w:val="20"/>
          <w:lang w:eastAsia="zh-CN"/>
        </w:rPr>
        <w:t>verified</w:t>
      </w:r>
      <w:r>
        <w:rPr>
          <w:rFonts w:hint="eastAsia" w:ascii="Times New Roman" w:hAnsi="Times New Roman" w:cs="Times New Roman"/>
          <w:sz w:val="20"/>
          <w:szCs w:val="20"/>
          <w:lang w:eastAsia="zh-CN"/>
        </w:rPr>
        <w:t xml:space="preserve"> in</w:t>
      </w:r>
      <w:r>
        <w:rPr>
          <w:rFonts w:ascii="Times New Roman" w:hAnsi="Times New Roman" w:cs="Times New Roman"/>
          <w:sz w:val="20"/>
          <w:szCs w:val="20"/>
          <w:lang w:eastAsia="zh-CN"/>
        </w:rPr>
        <w:t xml:space="preserve"> UMa scenario</w:t>
      </w:r>
      <w:r>
        <w:rPr>
          <w:rFonts w:hint="eastAsia" w:ascii="Times New Roman" w:hAnsi="Times New Roman" w:cs="Times New Roman"/>
          <w:sz w:val="20"/>
          <w:szCs w:val="20"/>
          <w:lang w:eastAsia="zh-CN"/>
        </w:rPr>
        <w:t xml:space="preserve">s </w:t>
      </w:r>
      <w:r>
        <w:rPr>
          <w:rFonts w:ascii="Times New Roman" w:hAnsi="Times New Roman" w:cs="Times New Roman"/>
          <w:sz w:val="20"/>
          <w:szCs w:val="20"/>
          <w:lang w:eastAsia="zh-CN"/>
        </w:rPr>
        <w:t>us</w:t>
      </w:r>
      <w:r>
        <w:rPr>
          <w:rFonts w:hint="eastAsia" w:ascii="Times New Roman" w:hAnsi="Times New Roman" w:cs="Times New Roman"/>
          <w:sz w:val="20"/>
          <w:szCs w:val="20"/>
          <w:lang w:eastAsia="zh-CN"/>
        </w:rPr>
        <w:t>ing</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the </w:t>
      </w:r>
      <w:r>
        <w:rPr>
          <w:rFonts w:ascii="Times New Roman" w:hAnsi="Times New Roman" w:cs="Times New Roman"/>
          <w:sz w:val="20"/>
          <w:szCs w:val="20"/>
          <w:lang w:eastAsia="zh-CN"/>
        </w:rPr>
        <w:t>Gini index</w:t>
      </w:r>
      <w:r>
        <w:rPr>
          <w:rFonts w:hint="eastAsia" w:ascii="Times New Roman" w:hAnsi="Times New Roman" w:cs="Times New Roman"/>
          <w:sz w:val="20"/>
          <w:szCs w:val="20"/>
          <w:lang w:eastAsia="zh-CN"/>
        </w:rPr>
        <w:t xml:space="preserve">. We simulate the channel sparsity based on the 3GPP </w:t>
      </w:r>
      <w:r>
        <w:rPr>
          <w:rFonts w:ascii="Times New Roman" w:hAnsi="Times New Roman" w:cs="Times New Roman"/>
          <w:sz w:val="20"/>
          <w:szCs w:val="20"/>
          <w:lang w:eastAsia="zh-CN"/>
        </w:rPr>
        <w:t>model framework</w:t>
      </w:r>
      <w:r>
        <w:rPr>
          <w:rFonts w:hint="eastAsia" w:ascii="Times New Roman" w:hAnsi="Times New Roman" w:cs="Times New Roman"/>
          <w:sz w:val="20"/>
          <w:szCs w:val="20"/>
          <w:lang w:eastAsia="zh-CN"/>
        </w:rPr>
        <w:t xml:space="preserve"> and compare the results from measurement, 3GPP model, and ICP model, as illustrated in 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13.</w:t>
      </w:r>
    </w:p>
    <w:p>
      <w:pPr>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Pr>
          <w:rFonts w:ascii="Times New Roman" w:hAnsi="Times New Roman" w:cs="Times New Roman"/>
          <w:sz w:val="20"/>
          <w:szCs w:val="20"/>
          <w:lang w:eastAsia="zh-CN"/>
        </w:rPr>
        <w:drawing>
          <wp:inline distT="0" distB="0" distL="0" distR="0">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pPr>
        <w:spacing w:before="160" w:line="240" w:lineRule="auto"/>
        <w:jc w:val="center"/>
        <w:rPr>
          <w:rFonts w:ascii="Times New Roman" w:hAnsi="Times New Roman" w:cs="Times New Roman"/>
          <w:sz w:val="20"/>
          <w:szCs w:val="20"/>
          <w:lang w:eastAsia="zh-CN"/>
        </w:rPr>
      </w:pPr>
      <w:r>
        <w:rPr>
          <w:rFonts w:hint="eastAsia" w:ascii="Times New Roman" w:hAnsi="Times New Roman" w:cs="Times New Roman"/>
          <w:sz w:val="20"/>
          <w:szCs w:val="20"/>
          <w:lang w:eastAsia="zh-CN"/>
        </w:rPr>
        <w:t>(a)                                                                  (b)</w:t>
      </w:r>
    </w:p>
    <w:p>
      <w:pPr>
        <w:snapToGrid w:val="0"/>
        <w:spacing w:before="120" w:after="120" w:line="240" w:lineRule="auto"/>
        <w:jc w:val="both"/>
        <w:rPr>
          <w:rFonts w:ascii="Times New Roman" w:hAnsi="Times New Roman" w:cs="Times New Roman"/>
          <w:kern w:val="2"/>
          <w:sz w:val="20"/>
          <w:szCs w:val="20"/>
          <w:lang w:eastAsia="zh-CN"/>
        </w:rPr>
      </w:pPr>
      <w:r>
        <w:rPr>
          <w:rFonts w:hint="eastAsia" w:ascii="Times New Roman" w:hAnsi="Times New Roman" w:cs="Times New Roman"/>
          <w:kern w:val="2"/>
          <w:sz w:val="20"/>
          <w:szCs w:val="20"/>
          <w:lang w:eastAsia="zh-CN"/>
        </w:rPr>
        <w:t>Figure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13</w:t>
      </w:r>
      <w:r>
        <w:rPr>
          <w:rFonts w:ascii="Times New Roman" w:hAnsi="Times New Roman" w:cs="Times New Roman"/>
          <w:kern w:val="2"/>
          <w:sz w:val="20"/>
          <w:szCs w:val="20"/>
          <w:lang w:eastAsia="zh-CN"/>
        </w:rPr>
        <w:t>. The CDF of Gini index generated by measured channels, by the 3GPP</w:t>
      </w:r>
      <w:r>
        <w:rPr>
          <w:rFonts w:hint="eastAsia" w:ascii="Times New Roman" w:hAnsi="Times New Roman" w:cs="Times New Roman"/>
          <w:kern w:val="2"/>
          <w:sz w:val="20"/>
          <w:szCs w:val="20"/>
          <w:lang w:eastAsia="zh-CN"/>
        </w:rPr>
        <w:t xml:space="preserve"> </w:t>
      </w:r>
      <w:r>
        <w:rPr>
          <w:rFonts w:ascii="Times New Roman" w:hAnsi="Times New Roman" w:cs="Times New Roman"/>
          <w:kern w:val="2"/>
          <w:sz w:val="20"/>
          <w:szCs w:val="20"/>
          <w:lang w:eastAsia="zh-CN"/>
        </w:rPr>
        <w:t>channel model, and by the 3GPP model with proposed intra-cluster power</w:t>
      </w:r>
      <w:r>
        <w:rPr>
          <w:rFonts w:hint="eastAsia" w:ascii="Times New Roman" w:hAnsi="Times New Roman" w:cs="Times New Roman"/>
          <w:kern w:val="2"/>
          <w:sz w:val="20"/>
          <w:szCs w:val="20"/>
          <w:lang w:eastAsia="zh-CN"/>
        </w:rPr>
        <w:t xml:space="preserve"> </w:t>
      </w:r>
      <w:r>
        <w:rPr>
          <w:rFonts w:ascii="Times New Roman" w:hAnsi="Times New Roman" w:cs="Times New Roman"/>
          <w:kern w:val="2"/>
          <w:sz w:val="20"/>
          <w:szCs w:val="20"/>
          <w:lang w:eastAsia="zh-CN"/>
        </w:rPr>
        <w:t>allocation model (modified model). (a) LoS scenario. (b) NLoS scenario.</w:t>
      </w:r>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 yellow lines represent the results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at 6 GHz, and the blue lines represent the results at 13 GHz.</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Similarly, the results of MIMO channel measurements in both</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LoS and NLoS conditions in the UMa scenario show that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channels at 13 GHz is sparser than at 6 GHz because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Gini index is closer to 1 at 13 GHz. It is found that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Gini index in NLoS condition is smaller than that in LoS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condition because the power of the LoS components contains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much power. The LoS component is the strongest dominant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ray leading to an increase in the Gini index.</w:t>
      </w:r>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dashed lines in </w:t>
      </w:r>
      <w:r>
        <w:rPr>
          <w:rFonts w:hint="eastAsia" w:ascii="Times New Roman" w:hAnsi="Times New Roman" w:cs="Times New Roman"/>
          <w:sz w:val="20"/>
          <w:szCs w:val="20"/>
          <w:lang w:eastAsia="zh-CN"/>
        </w:rPr>
        <w:t>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11</w:t>
      </w:r>
      <w:r>
        <w:rPr>
          <w:rFonts w:ascii="Times New Roman" w:hAnsi="Times New Roman" w:cs="Times New Roman"/>
          <w:sz w:val="20"/>
          <w:szCs w:val="20"/>
          <w:lang w:eastAsia="zh-CN"/>
        </w:rPr>
        <w:t xml:space="preserve"> show that the Gini</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index obtained from the 3GPP channel model is generally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smaller than the measurement results. Additionally,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Gini index obtained from the 3GPP channel model cannot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reflect the sparsity differences between frequencies, especially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in NLoS condition.</w:t>
      </w:r>
    </w:p>
    <w:p>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dotted lines in </w:t>
      </w:r>
      <w:r>
        <w:rPr>
          <w:rFonts w:hint="eastAsia" w:ascii="Times New Roman" w:hAnsi="Times New Roman" w:cs="Times New Roman"/>
          <w:sz w:val="20"/>
          <w:szCs w:val="20"/>
          <w:lang w:eastAsia="zh-CN"/>
        </w:rPr>
        <w:t>Figure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11</w:t>
      </w:r>
      <w:r>
        <w:rPr>
          <w:rFonts w:ascii="Times New Roman" w:hAnsi="Times New Roman" w:cs="Times New Roman"/>
          <w:sz w:val="20"/>
          <w:szCs w:val="20"/>
          <w:lang w:eastAsia="zh-CN"/>
        </w:rPr>
        <w:t xml:space="preserve"> show that the Gini</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index obtained by the modified 3GPP channel model</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with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are closer to the measurement results. These results indicate that the modified 3GPP channel model</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accurately characterizes the sparsity of mid-band MIMO</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channels in the UMa scenario</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The performance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is also proved </w:t>
      </w:r>
      <w:r>
        <w:rPr>
          <w:rFonts w:ascii="Times New Roman" w:hAnsi="Times New Roman" w:cs="Times New Roman"/>
          <w:sz w:val="20"/>
          <w:szCs w:val="20"/>
          <w:lang w:eastAsia="zh-CN"/>
        </w:rPr>
        <w:t>in indoor scenarios</w:t>
      </w:r>
      <w:r>
        <w:rPr>
          <w:rFonts w:hint="eastAsia" w:ascii="Times New Roman" w:hAnsi="Times New Roman" w:cs="Times New Roman"/>
          <w:sz w:val="20"/>
          <w:szCs w:val="20"/>
          <w:lang w:eastAsia="zh-CN"/>
        </w:rPr>
        <w:t xml:space="preserve"> [2]</w:t>
      </w:r>
      <w:r>
        <w:rPr>
          <w:rFonts w:ascii="Times New Roman" w:hAnsi="Times New Roman" w:cs="Times New Roman"/>
          <w:sz w:val="20"/>
          <w:szCs w:val="20"/>
          <w:lang w:eastAsia="zh-CN"/>
        </w:rPr>
        <w:t>.</w:t>
      </w:r>
    </w:p>
    <w:p>
      <w:pPr>
        <w:snapToGrid w:val="0"/>
        <w:spacing w:before="120" w:after="120" w:line="240" w:lineRule="auto"/>
        <w:rPr>
          <w:rFonts w:ascii="Times New Roman" w:hAnsi="Times New Roman" w:cs="Times New Roman"/>
          <w:sz w:val="20"/>
          <w:szCs w:val="20"/>
          <w:lang w:eastAsia="zh-CN"/>
        </w:rPr>
      </w:pPr>
      <w:r>
        <w:rPr>
          <w:rFonts w:hint="eastAsia" w:ascii="Times New Roman" w:hAnsi="Times New Roman" w:cs="Times New Roman"/>
          <w:b/>
          <w:bCs/>
          <w:sz w:val="20"/>
          <w:szCs w:val="20"/>
          <w:lang w:eastAsia="zh-CN"/>
        </w:rPr>
        <w:t xml:space="preserve">Observation 4: </w:t>
      </w:r>
      <w:r>
        <w:rPr>
          <w:rFonts w:ascii="Times New Roman" w:hAnsi="Times New Roman" w:cs="Times New Roman"/>
          <w:sz w:val="20"/>
          <w:szCs w:val="20"/>
          <w:lang w:eastAsia="zh-CN"/>
        </w:rPr>
        <w:t xml:space="preserve">The value of ICP is different in each cluster, and it is related to the </w:t>
      </w:r>
      <w:r>
        <w:rPr>
          <w:rFonts w:hint="eastAsia" w:ascii="Times New Roman" w:hAnsi="Times New Roman" w:cs="Times New Roman"/>
          <w:sz w:val="20"/>
          <w:szCs w:val="20"/>
          <w:lang w:eastAsia="zh-CN"/>
        </w:rPr>
        <w:t xml:space="preserve">cluster </w:t>
      </w:r>
      <w:r>
        <w:rPr>
          <w:rFonts w:ascii="Times New Roman" w:hAnsi="Times New Roman" w:cs="Times New Roman"/>
          <w:sz w:val="20"/>
          <w:szCs w:val="20"/>
          <w:lang w:eastAsia="zh-CN"/>
        </w:rPr>
        <w:t xml:space="preserve">delay and delay </w:t>
      </w:r>
      <w:r>
        <w:rPr>
          <w:rFonts w:hint="eastAsia" w:ascii="Times New Roman" w:hAnsi="Times New Roman" w:cs="Times New Roman"/>
          <w:sz w:val="20"/>
          <w:szCs w:val="20"/>
          <w:lang w:eastAsia="zh-CN"/>
        </w:rPr>
        <w:t>spread.</w:t>
      </w:r>
    </w:p>
    <w:p>
      <w:pPr>
        <w:snapToGrid w:val="0"/>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b/>
          <w:bCs/>
          <w:sz w:val="20"/>
          <w:szCs w:val="20"/>
          <w:lang w:eastAsia="zh-CN"/>
        </w:rPr>
        <w:t xml:space="preserve">Observation 5: </w:t>
      </w:r>
      <w:r>
        <w:rPr>
          <w:rFonts w:ascii="Times New Roman" w:hAnsi="Times New Roman" w:cs="Times New Roman"/>
          <w:sz w:val="20"/>
          <w:szCs w:val="20"/>
          <w:lang w:eastAsia="zh-CN"/>
        </w:rPr>
        <w:t>The IC</w:t>
      </w:r>
      <w:r>
        <w:rPr>
          <w:rFonts w:hint="eastAsia" w:ascii="Times New Roman" w:hAnsi="Times New Roman" w:cs="Times New Roman"/>
          <w:sz w:val="20"/>
          <w:szCs w:val="20"/>
          <w:lang w:eastAsia="zh-CN"/>
        </w:rPr>
        <w:t>P</w:t>
      </w:r>
      <w:r>
        <w:rPr>
          <w:rFonts w:ascii="Times New Roman" w:hAnsi="Times New Roman" w:cs="Times New Roman"/>
          <w:sz w:val="20"/>
          <w:szCs w:val="20"/>
          <w:lang w:eastAsia="zh-CN"/>
        </w:rPr>
        <w:t xml:space="preserve"> model has been proved to be applicable to indoor</w:t>
      </w:r>
      <w:r>
        <w:rPr>
          <w:rFonts w:hint="eastAsia" w:ascii="Times New Roman" w:hAnsi="Times New Roman" w:cs="Times New Roman"/>
          <w:sz w:val="20"/>
          <w:szCs w:val="20"/>
          <w:lang w:eastAsia="zh-CN"/>
        </w:rPr>
        <w:t xml:space="preserve"> [2]</w:t>
      </w:r>
      <w:r>
        <w:rPr>
          <w:rFonts w:ascii="Times New Roman" w:hAnsi="Times New Roman" w:cs="Times New Roman"/>
          <w:sz w:val="20"/>
          <w:szCs w:val="20"/>
          <w:lang w:eastAsia="zh-CN"/>
        </w:rPr>
        <w:t xml:space="preserve"> and UMa scenarios. When ICP is introduced into the 3GPP model, the level of sparsity is closer to the measured results.</w:t>
      </w:r>
    </w:p>
    <w:p>
      <w:pPr>
        <w:snapToGrid w:val="0"/>
        <w:spacing w:before="120" w:after="120" w:line="240" w:lineRule="auto"/>
        <w:jc w:val="both"/>
        <w:rPr>
          <w:rFonts w:hint="default" w:ascii="Times New Roman" w:hAnsi="Times New Roman" w:cs="Times New Roman"/>
          <w:sz w:val="20"/>
          <w:szCs w:val="20"/>
          <w:lang w:val="en-US" w:eastAsia="zh-CN"/>
        </w:rPr>
      </w:pPr>
      <w:r>
        <w:rPr>
          <w:rFonts w:hint="default" w:ascii="Times New Roman Bold" w:hAnsi="Times New Roman Bold" w:cs="Times New Roman Bold"/>
          <w:b/>
          <w:bCs/>
          <w:sz w:val="20"/>
          <w:szCs w:val="20"/>
          <w:lang w:val="en-US" w:eastAsia="zh-CN"/>
        </w:rPr>
        <w:t xml:space="preserve">Proposal </w:t>
      </w:r>
      <w:bookmarkStart w:id="3" w:name="_GoBack"/>
      <w:bookmarkEnd w:id="3"/>
      <w:r>
        <w:rPr>
          <w:rFonts w:hint="default" w:ascii="Times New Roman Bold" w:hAnsi="Times New Roman Bold" w:cs="Times New Roman Bold"/>
          <w:b/>
          <w:bCs/>
          <w:sz w:val="20"/>
          <w:szCs w:val="20"/>
          <w:lang w:val="en-US" w:eastAsia="zh-CN"/>
        </w:rPr>
        <w:t xml:space="preserve">4: </w:t>
      </w:r>
      <w:r>
        <w:rPr>
          <w:rFonts w:hint="default" w:ascii="Times New Roman" w:hAnsi="Times New Roman" w:cs="Times New Roman"/>
          <w:sz w:val="20"/>
          <w:szCs w:val="20"/>
          <w:lang w:val="en-US" w:eastAsia="zh-CN"/>
        </w:rPr>
        <w:t xml:space="preserve">To distinguish </w:t>
      </w:r>
      <w:r>
        <w:rPr>
          <w:rFonts w:hint="eastAsia" w:ascii="Times New Roman" w:hAnsi="Times New Roman" w:cs="Times New Roman"/>
          <w:sz w:val="20"/>
          <w:szCs w:val="20"/>
          <w:lang w:eastAsia="zh-CN"/>
        </w:rPr>
        <w:t>the intra-cluster K-factor</w:t>
      </w:r>
      <w:r>
        <w:rPr>
          <w:rFonts w:hint="default" w:ascii="Times New Roman" w:hAnsi="Times New Roman" w:cs="Times New Roman"/>
          <w:sz w:val="20"/>
          <w:szCs w:val="20"/>
          <w:lang w:val="en-US" w:eastAsia="zh-CN"/>
        </w:rPr>
        <w:t xml:space="preserve"> (ICK)</w:t>
      </w:r>
      <w:r>
        <w:rPr>
          <w:rFonts w:hint="eastAsia" w:ascii="Times New Roman" w:hAnsi="Times New Roman" w:cs="Times New Roman"/>
          <w:sz w:val="20"/>
          <w:szCs w:val="20"/>
          <w:lang w:eastAsia="zh-CN"/>
        </w:rPr>
        <w:t xml:space="preserve"> </w:t>
      </w:r>
      <w:r>
        <w:rPr>
          <w:rFonts w:hint="default" w:ascii="Times New Roman" w:hAnsi="Times New Roman" w:cs="Times New Roman"/>
          <w:sz w:val="20"/>
          <w:szCs w:val="20"/>
          <w:lang w:val="en-US" w:eastAsia="zh-CN"/>
        </w:rPr>
        <w:t xml:space="preserve">from Ricean K-factor, ICK is renamed </w:t>
      </w:r>
      <w:r>
        <w:rPr>
          <w:rFonts w:hint="eastAsia" w:ascii="Times New Roman" w:hAnsi="Times New Roman" w:cs="Times New Roman"/>
          <w:sz w:val="20"/>
          <w:szCs w:val="20"/>
          <w:lang w:eastAsia="zh-CN"/>
        </w:rPr>
        <w:t>as the intra-cluster power factor</w:t>
      </w:r>
      <w:r>
        <w:rPr>
          <w:rFonts w:hint="default" w:ascii="Times New Roman" w:hAnsi="Times New Roman" w:cs="Times New Roman"/>
          <w:sz w:val="20"/>
          <w:szCs w:val="20"/>
          <w:lang w:val="en-US" w:eastAsia="zh-CN"/>
        </w:rPr>
        <w:t xml:space="preserve"> (ICP).</w:t>
      </w:r>
    </w:p>
    <w:p>
      <w:pPr>
        <w:snapToGrid w:val="0"/>
        <w:spacing w:before="120" w:after="120" w:line="240" w:lineRule="auto"/>
        <w:jc w:val="both"/>
        <w:rPr>
          <w:rFonts w:ascii="Times New Roman" w:hAnsi="Times New Roman" w:cs="Times New Roman"/>
          <w:sz w:val="20"/>
          <w:szCs w:val="20"/>
          <w:lang w:eastAsia="zh-CN"/>
        </w:rPr>
      </w:pPr>
    </w:p>
    <w:p>
      <w:pPr>
        <w:pStyle w:val="2"/>
        <w:numPr>
          <w:ilvl w:val="0"/>
          <w:numId w:val="2"/>
        </w:numPr>
        <w:adjustRightInd w:val="0"/>
        <w:snapToGrid w:val="0"/>
        <w:spacing w:before="120" w:after="120" w:line="240" w:lineRule="auto"/>
        <w:ind w:left="0" w:firstLine="0"/>
        <w:jc w:val="both"/>
        <w:rPr>
          <w:rFonts w:ascii="Times New Roman" w:hAnsi="Times New Roman" w:eastAsia="宋体" w:cs="Times New Roman"/>
          <w:b/>
          <w:sz w:val="28"/>
          <w:szCs w:val="20"/>
          <w:lang w:eastAsia="zh-CN"/>
        </w:rPr>
      </w:pPr>
      <w:r>
        <w:rPr>
          <w:rFonts w:ascii="Times New Roman" w:hAnsi="Times New Roman" w:eastAsia="宋体" w:cs="Times New Roman"/>
          <w:b/>
          <w:sz w:val="28"/>
          <w:szCs w:val="20"/>
          <w:lang w:eastAsia="zh-CN"/>
        </w:rPr>
        <w:t>Conclusion</w:t>
      </w:r>
    </w:p>
    <w:p>
      <w:pPr>
        <w:spacing w:before="120" w:after="120" w:line="240" w:lineRule="auto"/>
        <w:jc w:val="both"/>
        <w:rPr>
          <w:rFonts w:ascii="Times New Roman" w:hAnsi="Times New Roman" w:cs="Times New Roman"/>
          <w:sz w:val="20"/>
          <w:szCs w:val="20"/>
          <w:lang w:val="en-GB" w:eastAsia="zh-CN"/>
        </w:rPr>
      </w:pPr>
      <w:r>
        <w:rPr>
          <w:rFonts w:ascii="Times New Roman" w:hAnsi="Times New Roman" w:eastAsia="Times New Roman" w:cs="Times New Roman"/>
          <w:sz w:val="20"/>
          <w:szCs w:val="20"/>
          <w:lang w:val="en-GB"/>
        </w:rPr>
        <w:t xml:space="preserve">In this contribution, we provide our views on the validation and the details for Rel-19 channel modeling enhancements for 7-24 GHz. For example: </w:t>
      </w:r>
      <w:r>
        <w:rPr>
          <w:rFonts w:hint="eastAsia" w:ascii="Times New Roman" w:hAnsi="Times New Roman" w:eastAsia="宋体" w:cs="Times New Roman"/>
          <w:sz w:val="20"/>
          <w:szCs w:val="20"/>
          <w:lang w:eastAsia="zh-CN"/>
        </w:rPr>
        <w:t xml:space="preserve">the pathloss, shadow fading, </w:t>
      </w:r>
      <w:r>
        <w:rPr>
          <w:rFonts w:ascii="Times New Roman" w:hAnsi="Times New Roman" w:eastAsia="宋体" w:cs="Times New Roman"/>
          <w:sz w:val="20"/>
          <w:szCs w:val="20"/>
          <w:lang w:eastAsia="zh-CN"/>
        </w:rPr>
        <w:t>O-to-I penetration loss</w:t>
      </w:r>
      <w:r>
        <w:rPr>
          <w:rFonts w:hint="eastAsia" w:ascii="Times New Roman" w:hAnsi="Times New Roman" w:eastAsia="宋体" w:cs="Times New Roman"/>
          <w:sz w:val="20"/>
          <w:szCs w:val="20"/>
          <w:lang w:eastAsia="zh-CN"/>
        </w:rPr>
        <w:t xml:space="preserve">, , number of clusters, </w:t>
      </w:r>
      <w:r>
        <w:rPr>
          <w:rFonts w:hint="eastAsia" w:ascii="Times New Roman" w:hAnsi="Times New Roman" w:eastAsia="宋体" w:cs="Times New Roman"/>
          <w:sz w:val="20"/>
          <w:szCs w:val="20"/>
          <w:lang w:val="en-NZ" w:eastAsia="zh-CN"/>
        </w:rPr>
        <w:t>and</w:t>
      </w:r>
      <w:r>
        <w:rPr>
          <w:rFonts w:hint="eastAsia" w:ascii="Times New Roman" w:hAnsi="Times New Roman" w:eastAsia="宋体" w:cs="Times New Roman"/>
          <w:sz w:val="20"/>
          <w:szCs w:val="20"/>
          <w:lang w:eastAsia="zh-CN"/>
        </w:rPr>
        <w:t xml:space="preserve"> the</w:t>
      </w:r>
      <w:r>
        <w:rPr>
          <w:rFonts w:hint="eastAsia" w:ascii="Times New Roman" w:hAnsi="Times New Roman" w:eastAsia="宋体" w:cs="Times New Roman"/>
          <w:sz w:val="20"/>
          <w:szCs w:val="20"/>
          <w:lang w:val="en-NZ" w:eastAsia="zh-CN"/>
        </w:rPr>
        <w:t xml:space="preserve"> modeling of</w:t>
      </w:r>
      <w:r>
        <w:rPr>
          <w:rFonts w:hint="eastAsia" w:ascii="Times New Roman" w:hAnsi="Times New Roman" w:eastAsia="宋体" w:cs="Times New Roman"/>
          <w:sz w:val="20"/>
          <w:szCs w:val="20"/>
          <w:lang w:eastAsia="zh-CN"/>
        </w:rPr>
        <w:t xml:space="preserve"> i</w:t>
      </w:r>
      <w:r>
        <w:rPr>
          <w:rFonts w:ascii="Times New Roman" w:hAnsi="Times New Roman" w:eastAsia="宋体" w:cs="Times New Roman"/>
          <w:sz w:val="20"/>
          <w:szCs w:val="20"/>
          <w:lang w:val="en-NZ" w:eastAsia="zh-CN"/>
        </w:rPr>
        <w:t xml:space="preserve">ntra-cluster </w:t>
      </w:r>
      <w:r>
        <w:rPr>
          <w:rFonts w:hint="eastAsia" w:ascii="Times New Roman" w:hAnsi="Times New Roman" w:eastAsia="宋体" w:cs="Times New Roman"/>
          <w:sz w:val="20"/>
          <w:szCs w:val="20"/>
          <w:lang w:val="en-NZ" w:eastAsia="zh-CN"/>
        </w:rPr>
        <w:t>power</w:t>
      </w:r>
      <w:r>
        <w:rPr>
          <w:rFonts w:ascii="Times New Roman" w:hAnsi="Times New Roman" w:eastAsia="宋体" w:cs="Times New Roman"/>
          <w:sz w:val="20"/>
          <w:szCs w:val="20"/>
          <w:lang w:val="en-NZ" w:eastAsia="zh-CN"/>
        </w:rPr>
        <w:t xml:space="preserve"> factor</w:t>
      </w:r>
      <w:r>
        <w:rPr>
          <w:rFonts w:ascii="Times New Roman" w:hAnsi="Times New Roman" w:eastAsia="宋体" w:cs="Times New Roman"/>
          <w:sz w:val="20"/>
          <w:szCs w:val="20"/>
          <w:lang w:eastAsia="zh-CN"/>
        </w:rPr>
        <w:t>.</w:t>
      </w:r>
      <w:r>
        <w:rPr>
          <w:rFonts w:ascii="Times New Roman" w:hAnsi="Times New Roman" w:eastAsia="Times New Roman" w:cs="Times New Roman"/>
          <w:sz w:val="20"/>
          <w:szCs w:val="20"/>
          <w:lang w:val="en-GB"/>
        </w:rPr>
        <w:t xml:space="preserve"> </w:t>
      </w:r>
      <w:r>
        <w:rPr>
          <w:rFonts w:hint="eastAsia" w:ascii="Times New Roman" w:hAnsi="Times New Roman" w:cs="Times New Roman"/>
          <w:sz w:val="20"/>
          <w:szCs w:val="20"/>
          <w:lang w:val="en-GB" w:eastAsia="zh-CN"/>
        </w:rPr>
        <w:t>The observation and p</w:t>
      </w:r>
      <w:r>
        <w:rPr>
          <w:rFonts w:ascii="Times New Roman" w:hAnsi="Times New Roman" w:cs="Times New Roman"/>
          <w:sz w:val="20"/>
          <w:szCs w:val="20"/>
          <w:lang w:val="en-GB" w:eastAsia="zh-CN"/>
        </w:rPr>
        <w:t xml:space="preserve">roposals </w:t>
      </w:r>
      <w:r>
        <w:rPr>
          <w:rFonts w:ascii="Times New Roman" w:hAnsi="Times New Roman" w:eastAsia="Times New Roman" w:cs="Times New Roman"/>
          <w:sz w:val="20"/>
          <w:szCs w:val="20"/>
          <w:lang w:val="en-GB"/>
        </w:rPr>
        <w:t>are as follows</w:t>
      </w:r>
      <w:r>
        <w:rPr>
          <w:rFonts w:hint="eastAsia" w:ascii="Times New Roman" w:hAnsi="Times New Roman" w:cs="Times New Roman"/>
          <w:sz w:val="20"/>
          <w:szCs w:val="20"/>
          <w:lang w:val="en-GB" w:eastAsia="zh-CN"/>
        </w:rPr>
        <w:t>:</w:t>
      </w:r>
    </w:p>
    <w:p>
      <w:pPr>
        <w:pStyle w:val="10"/>
        <w:widowControl/>
        <w:spacing w:before="120" w:after="120"/>
        <w:rPr>
          <w:rFonts w:ascii="Times New Roman" w:hAnsi="Times New Roman" w:cs="Times New Roman"/>
          <w:color w:val="000000"/>
          <w:sz w:val="20"/>
          <w:szCs w:val="20"/>
        </w:rPr>
      </w:pPr>
      <w:r>
        <w:rPr>
          <w:rFonts w:hint="eastAsia" w:ascii="Times New Roman" w:hAnsi="Times New Roman" w:cs="Times New Roman"/>
          <w:b/>
          <w:bCs/>
          <w:color w:val="000000"/>
          <w:sz w:val="20"/>
          <w:szCs w:val="20"/>
        </w:rPr>
        <w:t>Observation 1：</w:t>
      </w:r>
      <w:r>
        <w:rPr>
          <w:rFonts w:hint="eastAsia" w:ascii="Times New Roman" w:hAnsi="Times New Roman" w:cs="Times New Roman"/>
          <w:color w:val="000000"/>
          <w:sz w:val="20"/>
          <w:szCs w:val="20"/>
        </w:rPr>
        <w:t xml:space="preserve">The measurement results in the UMa scenario show that the shadow fading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σ</m:t>
            </m:r>
            <m:ctrlPr>
              <w:rPr>
                <w:rFonts w:ascii="Cambria Math" w:hAnsi="Cambria Math" w:cs="Times New Roman"/>
                <w:sz w:val="20"/>
                <w:szCs w:val="20"/>
              </w:rPr>
            </m:ctrlPr>
          </m:e>
          <m:sub>
            <m:r>
              <m:rPr>
                <m:sty m:val="p"/>
              </m:rPr>
              <w:rPr>
                <w:rFonts w:ascii="Cambria Math" w:hAnsi="Cambria Math" w:cs="Times New Roman"/>
                <w:sz w:val="20"/>
                <w:szCs w:val="20"/>
              </w:rPr>
              <m:t>SF</m:t>
            </m:r>
            <m:ctrlPr>
              <w:rPr>
                <w:rFonts w:ascii="Cambria Math" w:hAnsi="Cambria Math" w:cs="Times New Roman"/>
                <w:sz w:val="20"/>
                <w:szCs w:val="20"/>
              </w:rPr>
            </m:ctrlPr>
          </m:sub>
        </m:sSub>
      </m:oMath>
      <w:r>
        <w:rPr>
          <w:rFonts w:hint="eastAsia" w:hAnsi="Cambria Math" w:cs="Times New Roman"/>
          <w:sz w:val="20"/>
          <w:szCs w:val="20"/>
        </w:rPr>
        <w:t xml:space="preserve"> </w:t>
      </w:r>
      <w:r>
        <w:rPr>
          <w:rFonts w:hint="eastAsia" w:ascii="Times New Roman" w:hAnsi="Times New Roman" w:cs="Times New Roman"/>
          <w:color w:val="000000"/>
          <w:sz w:val="20"/>
          <w:szCs w:val="20"/>
        </w:rPr>
        <w:t xml:space="preserve">exhibit frequency dependence, increasing with frequency. </w:t>
      </w:r>
    </w:p>
    <w:p>
      <w:pPr>
        <w:pStyle w:val="10"/>
        <w:widowControl/>
        <w:spacing w:before="120" w:after="120"/>
        <w:rPr>
          <w:rFonts w:ascii="Times New Roman" w:hAnsi="Times New Roman" w:eastAsia="等线" w:cs="Times New Roman"/>
          <w:color w:val="000000"/>
          <w:sz w:val="20"/>
          <w:szCs w:val="20"/>
        </w:rPr>
      </w:pPr>
      <w:r>
        <w:rPr>
          <w:rFonts w:ascii="Times New Roman" w:hAnsi="Times New Roman" w:eastAsia="等线" w:cs="Times New Roman"/>
          <w:b/>
          <w:bCs/>
          <w:color w:val="000000"/>
          <w:sz w:val="20"/>
          <w:szCs w:val="20"/>
        </w:rPr>
        <w:t>Observation</w:t>
      </w:r>
      <w:r>
        <w:rPr>
          <w:rFonts w:hint="eastAsia" w:ascii="Times New Roman" w:hAnsi="Times New Roman" w:eastAsia="等线" w:cs="Times New Roman"/>
          <w:b/>
          <w:bCs/>
          <w:color w:val="000000"/>
          <w:sz w:val="20"/>
          <w:szCs w:val="20"/>
        </w:rPr>
        <w:t xml:space="preserve"> 2</w:t>
      </w:r>
      <w:r>
        <w:rPr>
          <w:rFonts w:ascii="Times New Roman" w:hAnsi="Times New Roman" w:eastAsia="等线" w:cs="Times New Roman"/>
          <w:b/>
          <w:bCs/>
          <w:color w:val="000000"/>
          <w:sz w:val="20"/>
          <w:szCs w:val="20"/>
        </w:rPr>
        <w:t xml:space="preserve">: </w:t>
      </w:r>
      <w:r>
        <w:rPr>
          <w:rFonts w:hint="eastAsia" w:ascii="Times New Roman" w:hAnsi="Times New Roman" w:eastAsia="等线" w:cs="Times New Roman"/>
          <w:color w:val="000000"/>
          <w:sz w:val="20"/>
          <w:szCs w:val="20"/>
        </w:rPr>
        <w:t>The maximum difference between the measurement result of wood penetration loss and 3GPP is not more than 3 dB, while the concrete model has an error about 40 dB. Glass measurements do not exactly follow a linear distribution.</w:t>
      </w:r>
    </w:p>
    <w:p>
      <w:pPr>
        <w:jc w:val="both"/>
        <w:rPr>
          <w:rFonts w:ascii="Times New Roman" w:hAnsi="Times New Roman" w:eastAsia="等线" w:cs="Times New Roman"/>
          <w:color w:val="000000"/>
          <w:sz w:val="20"/>
          <w:szCs w:val="20"/>
        </w:rPr>
      </w:pPr>
      <w:r>
        <w:rPr>
          <w:rFonts w:ascii="Times New Roman" w:hAnsi="Times New Roman" w:cs="Times New Roman"/>
          <w:b/>
          <w:bCs/>
          <w:sz w:val="20"/>
          <w:szCs w:val="20"/>
          <w:lang w:eastAsia="zh-CN"/>
        </w:rPr>
        <w:t>Observation 3:</w:t>
      </w:r>
      <w:r>
        <w:rPr>
          <w:rFonts w:ascii="Times New Roman" w:hAnsi="Times New Roman" w:cs="Times New Roman"/>
          <w:sz w:val="20"/>
          <w:szCs w:val="20"/>
          <w:lang w:eastAsia="zh-CN"/>
        </w:rPr>
        <w:t xml:space="preserve"> The measured cluster number is smaller than the 3GPP model, and there is still a gap after interception using the threshold of -25</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dB.</w:t>
      </w:r>
    </w:p>
    <w:p>
      <w:pPr>
        <w:spacing w:before="120" w:after="120" w:line="240" w:lineRule="auto"/>
        <w:jc w:val="both"/>
        <w:rPr>
          <w:rFonts w:ascii="Times New Roman" w:hAnsi="Times New Roman" w:cs="Times New Roman"/>
          <w:sz w:val="20"/>
          <w:szCs w:val="20"/>
          <w:lang w:eastAsia="zh-CN"/>
        </w:rPr>
      </w:pPr>
      <w:r>
        <w:rPr>
          <w:rFonts w:hint="eastAsia" w:ascii="Times New Roman" w:hAnsi="Times New Roman" w:cs="Times New Roman"/>
          <w:b/>
          <w:bCs/>
          <w:sz w:val="20"/>
          <w:szCs w:val="20"/>
          <w:lang w:eastAsia="zh-CN"/>
        </w:rPr>
        <w:t xml:space="preserve">Observation 4: </w:t>
      </w:r>
      <w:r>
        <w:rPr>
          <w:rFonts w:hint="eastAsia" w:ascii="Times New Roman" w:hAnsi="Times New Roman" w:cs="Times New Roman"/>
          <w:sz w:val="20"/>
          <w:szCs w:val="20"/>
          <w:lang w:eastAsia="zh-CN"/>
        </w:rPr>
        <w:t xml:space="preserve">The value of ICP is different in each cluster, and it is related to the cluster delay and delay spread. </w:t>
      </w:r>
    </w:p>
    <w:p>
      <w:pPr>
        <w:spacing w:before="120" w:after="120" w:line="240" w:lineRule="auto"/>
        <w:jc w:val="both"/>
        <w:rPr>
          <w:rFonts w:ascii="Times New Roman" w:hAnsi="Times New Roman" w:eastAsia="宋体" w:cs="Times New Roman"/>
          <w:b/>
          <w:bCs/>
          <w:sz w:val="20"/>
          <w:szCs w:val="20"/>
          <w:lang w:eastAsia="zh-CN"/>
        </w:rPr>
      </w:pPr>
      <w:r>
        <w:rPr>
          <w:rFonts w:hint="eastAsia" w:ascii="Times New Roman" w:hAnsi="Times New Roman" w:cs="Times New Roman"/>
          <w:b/>
          <w:bCs/>
          <w:sz w:val="20"/>
          <w:szCs w:val="20"/>
          <w:lang w:eastAsia="zh-CN"/>
        </w:rPr>
        <w:t xml:space="preserve">Observation 5: </w:t>
      </w:r>
      <w:r>
        <w:rPr>
          <w:rFonts w:hint="eastAsia" w:ascii="Times New Roman" w:hAnsi="Times New Roman" w:cs="Times New Roman"/>
          <w:sz w:val="20"/>
          <w:szCs w:val="20"/>
          <w:lang w:eastAsia="zh-CN"/>
        </w:rPr>
        <w:t>The ICP model has been proved to be applicable to indoor [2] and UMa scenarios. When ICP is introduced into the 3GPP model, the level of sparsity is closer to the measured results.</w:t>
      </w:r>
    </w:p>
    <w:p>
      <w:pPr>
        <w:pStyle w:val="10"/>
        <w:widowControl/>
        <w:spacing w:before="120" w:after="120"/>
        <w:rPr>
          <w:rFonts w:ascii="Times New Roman" w:hAnsi="Times New Roman" w:cs="Times New Roman"/>
          <w:color w:val="000000"/>
          <w:sz w:val="20"/>
          <w:szCs w:val="20"/>
        </w:rPr>
      </w:pPr>
      <w:r>
        <w:rPr>
          <w:rFonts w:hint="eastAsia" w:ascii="Times New Roman" w:hAnsi="Times New Roman" w:cs="Times New Roman"/>
          <w:b/>
          <w:bCs/>
          <w:color w:val="000000"/>
          <w:sz w:val="20"/>
          <w:szCs w:val="20"/>
        </w:rPr>
        <w:t>Proposal 1：</w:t>
      </w:r>
      <w:r>
        <w:rPr>
          <w:rFonts w:hint="eastAsia" w:ascii="Times New Roman" w:hAnsi="Times New Roman" w:cs="Times New Roman"/>
          <w:color w:val="000000"/>
          <w:sz w:val="20"/>
          <w:szCs w:val="20"/>
        </w:rPr>
        <w:t>RAN1 needs to further model the frequency dependence of shadow fading under different scenarios</w:t>
      </w:r>
      <w:r>
        <w:rPr>
          <w:rFonts w:ascii="Times New Roman" w:hAnsi="Times New Roman" w:cs="Times New Roman"/>
          <w:color w:val="000000"/>
          <w:sz w:val="20"/>
          <w:szCs w:val="20"/>
        </w:rPr>
        <w:t>.</w:t>
      </w:r>
    </w:p>
    <w:p>
      <w:pPr>
        <w:pStyle w:val="10"/>
        <w:widowControl/>
        <w:spacing w:before="120" w:after="120"/>
        <w:rPr>
          <w:rFonts w:ascii="Times New Roman" w:hAnsi="Times New Roman" w:eastAsia="等线" w:cs="Times New Roman"/>
          <w:color w:val="000000"/>
          <w:sz w:val="20"/>
          <w:szCs w:val="20"/>
        </w:rPr>
      </w:pPr>
      <w:r>
        <w:rPr>
          <w:rFonts w:ascii="Times New Roman" w:hAnsi="Times New Roman" w:eastAsia="等线" w:cs="Times New Roman"/>
          <w:b/>
          <w:bCs/>
          <w:color w:val="000000"/>
          <w:sz w:val="20"/>
          <w:szCs w:val="20"/>
        </w:rPr>
        <w:t xml:space="preserve">Proposal </w:t>
      </w:r>
      <w:r>
        <w:rPr>
          <w:rFonts w:hint="eastAsia" w:ascii="Times New Roman" w:hAnsi="Times New Roman" w:eastAsia="等线" w:cs="Times New Roman"/>
          <w:b/>
          <w:bCs/>
          <w:color w:val="000000"/>
          <w:sz w:val="20"/>
          <w:szCs w:val="20"/>
        </w:rPr>
        <w:t>2</w:t>
      </w:r>
      <w:r>
        <w:rPr>
          <w:rFonts w:ascii="Times New Roman" w:hAnsi="Times New Roman" w:eastAsia="等线" w:cs="Times New Roman"/>
          <w:color w:val="000000"/>
          <w:sz w:val="20"/>
          <w:szCs w:val="20"/>
        </w:rPr>
        <w:t xml:space="preserve">: </w:t>
      </w:r>
      <w:r>
        <w:rPr>
          <w:rFonts w:hint="eastAsia" w:ascii="Times New Roman" w:hAnsi="Times New Roman" w:eastAsia="等线" w:cs="Times New Roman"/>
          <w:color w:val="000000"/>
          <w:sz w:val="20"/>
          <w:szCs w:val="20"/>
        </w:rPr>
        <w:t>RAN1 needs to further validate the O2I penetration loss considering materials of different thicknesses, especially concrete materials.</w:t>
      </w:r>
    </w:p>
    <w:p>
      <w:pPr>
        <w:rPr>
          <w:rFonts w:ascii="Times New Roman" w:hAnsi="Times New Roman" w:eastAsia="宋体" w:cs="Times New Roman"/>
          <w:b/>
          <w:bCs/>
          <w:sz w:val="20"/>
          <w:szCs w:val="20"/>
          <w:lang w:eastAsia="zh-CN"/>
        </w:rPr>
      </w:pPr>
      <w:r>
        <w:rPr>
          <w:rFonts w:ascii="Times New Roman" w:hAnsi="Times New Roman" w:eastAsia="宋体" w:cs="Times New Roman"/>
          <w:b/>
          <w:bCs/>
          <w:sz w:val="20"/>
          <w:szCs w:val="20"/>
          <w:lang w:eastAsia="zh-CN"/>
        </w:rPr>
        <w:t xml:space="preserve">Proposal </w:t>
      </w:r>
      <w:r>
        <w:rPr>
          <w:rFonts w:hint="eastAsia" w:ascii="Times New Roman" w:hAnsi="Times New Roman" w:eastAsia="宋体" w:cs="Times New Roman"/>
          <w:b/>
          <w:bCs/>
          <w:sz w:val="20"/>
          <w:szCs w:val="20"/>
          <w:lang w:eastAsia="zh-CN"/>
        </w:rPr>
        <w:t>3</w:t>
      </w:r>
      <w:r>
        <w:rPr>
          <w:rFonts w:ascii="Times New Roman" w:hAnsi="Times New Roman" w:eastAsia="宋体" w:cs="Times New Roman"/>
          <w:sz w:val="20"/>
          <w:szCs w:val="20"/>
          <w:lang w:eastAsia="zh-CN"/>
        </w:rPr>
        <w:t>:</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 xml:space="preserve">The number of clusters in </w:t>
      </w:r>
      <w:r>
        <w:rPr>
          <w:rFonts w:hint="eastAsia" w:ascii="Times New Roman" w:hAnsi="Times New Roman" w:eastAsia="宋体" w:cs="Times New Roman"/>
          <w:sz w:val="20"/>
          <w:szCs w:val="20"/>
          <w:lang w:eastAsia="zh-CN"/>
        </w:rPr>
        <w:t xml:space="preserve">TR </w:t>
      </w:r>
      <w:r>
        <w:rPr>
          <w:rFonts w:ascii="Times New Roman" w:hAnsi="Times New Roman" w:eastAsia="宋体" w:cs="Times New Roman"/>
          <w:sz w:val="20"/>
          <w:szCs w:val="20"/>
          <w:lang w:eastAsia="zh-CN"/>
        </w:rPr>
        <w:t>389</w:t>
      </w:r>
      <w:r>
        <w:rPr>
          <w:rFonts w:hint="eastAsia" w:ascii="Times New Roman" w:hAnsi="Times New Roman" w:eastAsia="宋体" w:cs="Times New Roman"/>
          <w:sz w:val="20"/>
          <w:szCs w:val="20"/>
          <w:lang w:eastAsia="zh-CN"/>
        </w:rPr>
        <w:t>.</w:t>
      </w:r>
      <w:r>
        <w:rPr>
          <w:rFonts w:ascii="Times New Roman" w:hAnsi="Times New Roman" w:eastAsia="宋体" w:cs="Times New Roman"/>
          <w:sz w:val="20"/>
          <w:szCs w:val="20"/>
          <w:lang w:eastAsia="zh-CN"/>
        </w:rPr>
        <w:t xml:space="preserve">01 needs </w:t>
      </w:r>
      <w:r>
        <w:rPr>
          <w:rFonts w:hint="eastAsia" w:ascii="Times New Roman" w:hAnsi="Times New Roman" w:eastAsia="宋体" w:cs="Times New Roman"/>
          <w:sz w:val="20"/>
          <w:szCs w:val="20"/>
          <w:lang w:eastAsia="zh-CN"/>
        </w:rPr>
        <w:t>modification</w:t>
      </w:r>
      <w:r>
        <w:rPr>
          <w:rFonts w:ascii="Times New Roman" w:hAnsi="Times New Roman" w:eastAsia="宋体" w:cs="Times New Roman"/>
          <w:sz w:val="20"/>
          <w:szCs w:val="20"/>
          <w:lang w:eastAsia="zh-CN"/>
        </w:rPr>
        <w:t>.</w:t>
      </w:r>
      <w:r>
        <w:rPr>
          <w:rFonts w:ascii="Times New Roman" w:hAnsi="Times New Roman" w:eastAsia="宋体" w:cs="Times New Roman"/>
          <w:b/>
          <w:bCs/>
          <w:sz w:val="20"/>
          <w:szCs w:val="20"/>
          <w:lang w:eastAsia="zh-CN"/>
        </w:rPr>
        <w:t xml:space="preserve"> </w:t>
      </w:r>
    </w:p>
    <w:p>
      <w:pPr>
        <w:snapToGrid w:val="0"/>
        <w:spacing w:before="120" w:after="120" w:line="240" w:lineRule="auto"/>
        <w:jc w:val="both"/>
        <w:rPr>
          <w:rFonts w:hint="default" w:ascii="Times New Roman" w:hAnsi="Times New Roman" w:cs="Times New Roman"/>
          <w:sz w:val="20"/>
          <w:szCs w:val="20"/>
          <w:lang w:val="en-US" w:eastAsia="zh-CN"/>
        </w:rPr>
      </w:pPr>
      <w:r>
        <w:rPr>
          <w:rFonts w:hint="default" w:ascii="Times New Roman Bold" w:hAnsi="Times New Roman Bold" w:cs="Times New Roman Bold"/>
          <w:b/>
          <w:bCs/>
          <w:sz w:val="20"/>
          <w:szCs w:val="20"/>
          <w:lang w:val="en-US" w:eastAsia="zh-CN"/>
        </w:rPr>
        <w:t xml:space="preserve">Proposal 4: </w:t>
      </w:r>
      <w:r>
        <w:rPr>
          <w:rFonts w:hint="default" w:ascii="Times New Roman" w:hAnsi="Times New Roman" w:cs="Times New Roman"/>
          <w:sz w:val="20"/>
          <w:szCs w:val="20"/>
          <w:lang w:val="en-US" w:eastAsia="zh-CN"/>
        </w:rPr>
        <w:t xml:space="preserve">To distinguish </w:t>
      </w:r>
      <w:r>
        <w:rPr>
          <w:rFonts w:hint="eastAsia" w:ascii="Times New Roman" w:hAnsi="Times New Roman" w:cs="Times New Roman"/>
          <w:sz w:val="20"/>
          <w:szCs w:val="20"/>
          <w:lang w:eastAsia="zh-CN"/>
        </w:rPr>
        <w:t>the intra-cluster K-factor</w:t>
      </w:r>
      <w:r>
        <w:rPr>
          <w:rFonts w:hint="default" w:ascii="Times New Roman" w:hAnsi="Times New Roman" w:cs="Times New Roman"/>
          <w:sz w:val="20"/>
          <w:szCs w:val="20"/>
          <w:lang w:val="en-US" w:eastAsia="zh-CN"/>
        </w:rPr>
        <w:t xml:space="preserve"> (ICK)</w:t>
      </w:r>
      <w:r>
        <w:rPr>
          <w:rFonts w:hint="eastAsia" w:ascii="Times New Roman" w:hAnsi="Times New Roman" w:cs="Times New Roman"/>
          <w:sz w:val="20"/>
          <w:szCs w:val="20"/>
          <w:lang w:eastAsia="zh-CN"/>
        </w:rPr>
        <w:t xml:space="preserve"> </w:t>
      </w:r>
      <w:r>
        <w:rPr>
          <w:rFonts w:hint="default" w:ascii="Times New Roman" w:hAnsi="Times New Roman" w:cs="Times New Roman"/>
          <w:sz w:val="20"/>
          <w:szCs w:val="20"/>
          <w:lang w:val="en-US" w:eastAsia="zh-CN"/>
        </w:rPr>
        <w:t xml:space="preserve">from Ricean K-factor, ICK is renamed </w:t>
      </w:r>
      <w:r>
        <w:rPr>
          <w:rFonts w:hint="eastAsia" w:ascii="Times New Roman" w:hAnsi="Times New Roman" w:cs="Times New Roman"/>
          <w:sz w:val="20"/>
          <w:szCs w:val="20"/>
          <w:lang w:eastAsia="zh-CN"/>
        </w:rPr>
        <w:t>as the intra-cluster power factor</w:t>
      </w:r>
      <w:r>
        <w:rPr>
          <w:rFonts w:hint="default" w:ascii="Times New Roman" w:hAnsi="Times New Roman" w:cs="Times New Roman"/>
          <w:sz w:val="20"/>
          <w:szCs w:val="20"/>
          <w:lang w:val="en-US" w:eastAsia="zh-CN"/>
        </w:rPr>
        <w:t xml:space="preserve"> (ICP).</w:t>
      </w:r>
    </w:p>
    <w:p>
      <w:pPr>
        <w:rPr>
          <w:rFonts w:ascii="Times New Roman" w:hAnsi="Times New Roman" w:eastAsia="宋体" w:cs="Times New Roman"/>
          <w:b/>
          <w:bCs/>
          <w:sz w:val="20"/>
          <w:szCs w:val="20"/>
          <w:lang w:eastAsia="zh-CN"/>
        </w:rPr>
      </w:pPr>
    </w:p>
    <w:p>
      <w:pPr>
        <w:pStyle w:val="10"/>
        <w:widowControl/>
        <w:spacing w:before="120" w:after="120"/>
        <w:rPr>
          <w:rFonts w:hint="eastAsia" w:ascii="等线" w:hAnsi="等线" w:eastAsia="等线" w:cs="等线"/>
          <w:sz w:val="21"/>
          <w:szCs w:val="21"/>
        </w:rPr>
      </w:pPr>
    </w:p>
    <w:p>
      <w:pPr>
        <w:spacing w:before="120" w:after="120" w:line="240" w:lineRule="auto"/>
        <w:jc w:val="both"/>
        <w:rPr>
          <w:rFonts w:ascii="Times New Roman" w:hAnsi="Times New Roman" w:eastAsia="宋体" w:cs="Times New Roman"/>
          <w:sz w:val="16"/>
          <w:szCs w:val="16"/>
          <w:lang w:eastAsia="zh-CN"/>
        </w:rPr>
      </w:pPr>
    </w:p>
    <w:sdt>
      <w:sdtPr>
        <w:rPr>
          <w:rFonts w:ascii="Times New Roman" w:hAnsi="Times New Roman" w:eastAsiaTheme="minorEastAsia"/>
          <w:b/>
          <w:bCs/>
          <w:sz w:val="22"/>
          <w:szCs w:val="22"/>
        </w:rPr>
        <w:id w:val="-1"/>
      </w:sdtPr>
      <w:sdtEndPr>
        <w:rPr>
          <w:rFonts w:ascii="Times New Roman" w:hAnsi="Times New Roman" w:eastAsia="Times New Roman"/>
          <w:b w:val="0"/>
          <w:bCs w:val="0"/>
          <w:sz w:val="32"/>
          <w:szCs w:val="32"/>
        </w:rPr>
      </w:sdtEndPr>
      <w:sdtContent>
        <w:p>
          <w:pPr>
            <w:pStyle w:val="2"/>
            <w:rPr>
              <w:rFonts w:ascii="Times New Roman" w:hAnsi="Times New Roman"/>
              <w:b/>
              <w:bCs/>
            </w:rPr>
          </w:pPr>
          <w:r>
            <w:rPr>
              <w:rFonts w:ascii="Times New Roman" w:hAnsi="Times New Roman"/>
              <w:b/>
              <w:bCs/>
            </w:rPr>
            <w:t>References</w:t>
          </w:r>
        </w:p>
        <w:sdt>
          <w:sdtPr>
            <w:rPr>
              <w:rFonts w:ascii="Times New Roman" w:hAnsi="Times New Roman" w:eastAsia="Times New Roman"/>
              <w:sz w:val="32"/>
              <w:szCs w:val="32"/>
            </w:rPr>
            <w:id w:val="-1"/>
          </w:sdtPr>
          <w:sdtEndPr>
            <w:rPr>
              <w:rFonts w:ascii="Times New Roman" w:hAnsi="Times New Roman" w:eastAsia="Times New Roman"/>
              <w:sz w:val="32"/>
              <w:szCs w:val="32"/>
            </w:rPr>
          </w:sdtEndPr>
          <w:sdtContent>
            <w:p>
              <w:pPr>
                <w:rPr>
                  <w:rFonts w:ascii="Times New Roman" w:hAnsi="Times New Roman"/>
                </w:rPr>
              </w:pPr>
            </w:p>
            <w:sdt>
              <w:sdtPr>
                <w:rPr>
                  <w:rFonts w:ascii="Times New Roman" w:hAnsi="Times New Roman" w:eastAsia="Times New Roman" w:cs="Times New Roman"/>
                  <w:sz w:val="20"/>
                  <w:szCs w:val="20"/>
                </w:rPr>
                <w:id w:val="-1"/>
              </w:sdtPr>
              <w:sdtEndPr>
                <w:rPr>
                  <w:rFonts w:ascii="Times New Roman" w:hAnsi="Times New Roman" w:eastAsia="Times New Roman" w:cs="Times New Roman"/>
                  <w:sz w:val="20"/>
                  <w:szCs w:val="20"/>
                </w:rPr>
              </w:sdtEndPr>
              <w:sdtContent>
                <w:p>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sz w:val="20"/>
                      <w:szCs w:val="20"/>
                    </w:rPr>
                    <w:t xml:space="preserve"> </w:t>
                  </w:r>
                  <w:r>
                    <w:rPr>
                      <w:rFonts w:ascii="Times New Roman" w:hAnsi="Times New Roman" w:cs="Times New Roman"/>
                      <w:sz w:val="20"/>
                      <w:szCs w:val="20"/>
                      <w:lang w:eastAsia="zh-CN"/>
                    </w:rPr>
                    <w:t>R1-2403630, Summary #4 of discussions for Rel-19 7-24 GHz Channel Modeling Validation, RAN WG1 Meeting#117, 20th – 24th May, 2024.</w:t>
                  </w:r>
                </w:p>
                <w:p>
                  <w:pPr>
                    <w:spacing w:after="0"/>
                    <w:jc w:val="both"/>
                    <w:rPr>
                      <w:rFonts w:ascii="Times New Roman" w:hAnsi="Times New Roman" w:cs="Times New Roman"/>
                      <w:sz w:val="20"/>
                      <w:szCs w:val="20"/>
                    </w:rPr>
                  </w:pPr>
                  <w:r>
                    <w:rPr>
                      <w:rFonts w:ascii="Times New Roman" w:hAnsi="Times New Roman" w:cs="Times New Roman"/>
                      <w:sz w:val="20"/>
                      <w:szCs w:val="20"/>
                      <w:lang w:eastAsia="zh-CN"/>
                    </w:rPr>
                    <w:t xml:space="preserve">[2] </w:t>
                  </w:r>
                  <w:r>
                    <w:rPr>
                      <w:rFonts w:ascii="Times New Roman" w:hAnsi="Times New Roman" w:cs="Times New Roman"/>
                      <w:sz w:val="20"/>
                      <w:szCs w:val="20"/>
                    </w:rPr>
                    <w:t>X. Liu </w:t>
                  </w:r>
                  <w:r>
                    <w:rPr>
                      <w:rFonts w:ascii="Times New Roman" w:hAnsi="Times New Roman" w:cs="Times New Roman"/>
                      <w:i/>
                      <w:iCs/>
                      <w:sz w:val="20"/>
                      <w:szCs w:val="20"/>
                    </w:rPr>
                    <w:t>et al</w:t>
                  </w:r>
                  <w:r>
                    <w:rPr>
                      <w:rFonts w:ascii="Times New Roman" w:hAnsi="Times New Roman" w:cs="Times New Roman"/>
                      <w:sz w:val="20"/>
                      <w:szCs w:val="20"/>
                    </w:rPr>
                    <w:t>., "Channel Sparsity Variation and Model-Based Analysis on 6, 26, and 105 GHz Measurements," in </w:t>
                  </w:r>
                  <w:r>
                    <w:rPr>
                      <w:rFonts w:ascii="Times New Roman" w:hAnsi="Times New Roman" w:cs="Times New Roman"/>
                      <w:i/>
                      <w:iCs/>
                      <w:sz w:val="20"/>
                      <w:szCs w:val="20"/>
                    </w:rPr>
                    <w:t>IEEE Transactions on Vehicular Technology</w:t>
                  </w:r>
                  <w:r>
                    <w:rPr>
                      <w:rFonts w:ascii="Times New Roman" w:hAnsi="Times New Roman" w:cs="Times New Roman"/>
                      <w:sz w:val="20"/>
                      <w:szCs w:val="20"/>
                    </w:rPr>
                    <w:t>, vol. 73, no. 7, pp. 9387-9397, July 2024</w:t>
                  </w:r>
                  <w:r>
                    <w:rPr>
                      <w:rFonts w:ascii="Times New Roman" w:hAnsi="Times New Roman" w:cs="Times New Roman"/>
                      <w:sz w:val="20"/>
                      <w:szCs w:val="20"/>
                      <w:lang w:eastAsia="zh-CN"/>
                    </w:rPr>
                    <w:t>.</w:t>
                  </w:r>
                  <w:r>
                    <w:rPr>
                      <w:rFonts w:ascii="Times New Roman" w:hAnsi="Times New Roman" w:cs="Times New Roman"/>
                      <w:sz w:val="20"/>
                      <w:szCs w:val="20"/>
                    </w:rPr>
                    <w:t> </w:t>
                  </w:r>
                </w:p>
                <w:p>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[3] L. Rokach, “A survey of Clustering Algorithms,” in Data Mining &amp; Knowledge Discovery Handbook, vol. 16, no. 3, pp. 269-298, 2009.</w:t>
                  </w:r>
                </w:p>
                <w:p>
                  <w:pPr>
                    <w:spacing w:after="0"/>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[4] Y. C. Lee, et al., “Impact of Window Penetration Loss on Building Entry Loss From 3.5 to 24 GHz,” in IEEE Access, vol. 9, pp. 138571-138579, 2021.</w:t>
                  </w:r>
                </w:p>
                <w:p>
                  <w:pPr>
                    <w:pStyle w:val="2"/>
                    <w:adjustRightInd w:val="0"/>
                    <w:snapToGrid w:val="0"/>
                    <w:spacing w:before="120" w:after="120" w:line="240" w:lineRule="auto"/>
                    <w:jc w:val="both"/>
                    <w:rPr>
                      <w:rFonts w:ascii="Times New Roman" w:hAnsi="Times New Roman"/>
                      <w:lang w:eastAsia="zh-CN"/>
                    </w:rPr>
                  </w:pPr>
                </w:p>
              </w:sdtContent>
            </w:sdt>
          </w:sdtContent>
        </w:sdt>
      </w:sdtContent>
    </w:sdt>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MS Gothic">
    <w:altName w:val="Hiragino Sans"/>
    <w:panose1 w:val="020B0609070205080204"/>
    <w:charset w:val="80"/>
    <w:family w:val="modern"/>
    <w:pitch w:val="default"/>
    <w:sig w:usb0="00000000" w:usb1="00000000" w:usb2="08000012" w:usb3="00000000" w:csb0="4002009F" w:csb1="DFD70000"/>
  </w:font>
  <w:font w:name="Cambria Math">
    <w:altName w:val="Kingsoft Math"/>
    <w:panose1 w:val="02040503050406030204"/>
    <w:charset w:val="00"/>
    <w:family w:val="roman"/>
    <w:pitch w:val="default"/>
    <w:sig w:usb0="00000000" w:usb1="00000000" w:usb2="02000000" w:usb3="00000000" w:csb0="2000019F" w:csb1="00000000"/>
  </w:font>
  <w:font w:name="MS Mincho">
    <w:altName w:val="Hiragino Sans"/>
    <w:panose1 w:val="02020609040205080304"/>
    <w:charset w:val="80"/>
    <w:family w:val="modern"/>
    <w:pitch w:val="default"/>
    <w:sig w:usb0="00000000" w:usb1="00000000" w:usb2="08000012" w:usb3="00000000" w:csb0="0002009F" w:csb1="0000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汉仪中等线KW">
    <w:panose1 w:val="01010104010101010101"/>
    <w:charset w:val="86"/>
    <w:family w:val="auto"/>
    <w:pitch w:val="default"/>
    <w:sig w:usb0="800002BF" w:usb1="004F7CFA" w:usb2="00000000" w:usb3="00000000" w:csb0="0004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等线">
    <w:altName w:val="汉仪中等线KW"/>
    <w:panose1 w:val="00000000000000000000"/>
    <w:charset w:val="00"/>
    <w:family w:val="auto"/>
    <w:pitch w:val="default"/>
    <w:sig w:usb0="00000000" w:usb1="00000000" w:usb2="00000000" w:usb3="00000000" w:csb0="00000000" w:csb1="00000000"/>
  </w:font>
  <w:font w:name="Apple Symbols">
    <w:panose1 w:val="02000000000000000000"/>
    <w:charset w:val="00"/>
    <w:family w:val="auto"/>
    <w:pitch w:val="default"/>
    <w:sig w:usb0="800000A3" w:usb1="08007BEB" w:usb2="01840034" w:usb3="0000A268" w:csb0="200001FB" w:csb1="DDFF0000"/>
  </w:font>
  <w:font w:name="宋体-简">
    <w:panose1 w:val="02010800040101010101"/>
    <w:charset w:val="86"/>
    <w:family w:val="auto"/>
    <w:pitch w:val="default"/>
    <w:sig w:usb0="00000001" w:usb1="080F0000" w:usb2="00000000" w:usb3="00000000" w:csb0="00040000" w:csb1="00000000"/>
  </w:font>
  <w:font w:name="儷宋 Pro">
    <w:panose1 w:val="02020300000000000000"/>
    <w:charset w:val="88"/>
    <w:family w:val="auto"/>
    <w:pitch w:val="default"/>
    <w:sig w:usb0="80000001" w:usb1="28091800" w:usb2="00000016" w:usb3="00000000" w:csb0="0010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Hiragino Sans">
    <w:panose1 w:val="020B0300000000000000"/>
    <w:charset w:val="80"/>
    <w:family w:val="auto"/>
    <w:pitch w:val="default"/>
    <w:sig w:usb0="E00002FF" w:usb1="7AE7FFFF" w:usb2="00000012" w:usb3="00000000" w:csb0="0002000D" w:csb1="00000000"/>
  </w:font>
  <w:font w:name="Times New Roman Bold">
    <w:panose1 w:val="02020603050405020304"/>
    <w:charset w:val="00"/>
    <w:family w:val="auto"/>
    <w:pitch w:val="default"/>
    <w:sig w:usb0="E0002AEF" w:usb1="C0007841"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094E03"/>
    <w:multiLevelType w:val="multilevel"/>
    <w:tmpl w:val="10094E0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235B0ADB"/>
    <w:multiLevelType w:val="multilevel"/>
    <w:tmpl w:val="235B0ADB"/>
    <w:lvl w:ilvl="0" w:tentative="0">
      <w:start w:val="1"/>
      <w:numFmt w:val="bullet"/>
      <w:lvlText w:val=""/>
      <w:lvlJc w:val="left"/>
      <w:pPr>
        <w:ind w:left="720" w:hanging="360"/>
      </w:pPr>
      <w:rPr>
        <w:rFonts w:hint="default" w:ascii="Symbol" w:hAnsi="Symbol"/>
      </w:rPr>
    </w:lvl>
    <w:lvl w:ilvl="1" w:tentative="0">
      <w:start w:val="1"/>
      <w:numFmt w:val="bullet"/>
      <w:pStyle w:val="18"/>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32AD4A21"/>
    <w:multiLevelType w:val="multilevel"/>
    <w:tmpl w:val="32AD4A21"/>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425A3CB9"/>
    <w:multiLevelType w:val="multilevel"/>
    <w:tmpl w:val="425A3CB9"/>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54354848"/>
    <w:multiLevelType w:val="multilevel"/>
    <w:tmpl w:val="543548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2"/>
  </w:num>
  <w:num w:numId="3">
    <w:abstractNumId w:val="0"/>
  </w:num>
  <w:num w:numId="4">
    <w:abstractNumId w:val="5"/>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1"/>
  <w:bordersDoNotSurroundFooter w:val="1"/>
  <w:documentProtection w:enforcement="0"/>
  <w:defaultTabStop w:val="420"/>
  <w:displayHorizontalDrawingGridEvery w:val="0"/>
  <w:displayVerticalDrawingGridEvery w:val="2"/>
  <w:characterSpacingControl w:val="doNotCompress"/>
  <w:footnotePr>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zNjBkOTgyNWQ1YTMxYzM3MzMwNWFiODNmOWIzYWMifQ=="/>
  </w:docVars>
  <w:rsids>
    <w:rsidRoot w:val="00172A27"/>
    <w:rsid w:val="00031AF6"/>
    <w:rsid w:val="000460F1"/>
    <w:rsid w:val="00066627"/>
    <w:rsid w:val="000A4957"/>
    <w:rsid w:val="000B09FC"/>
    <w:rsid w:val="000C0AB4"/>
    <w:rsid w:val="000C4031"/>
    <w:rsid w:val="000F1CE5"/>
    <w:rsid w:val="000F6803"/>
    <w:rsid w:val="000F7B34"/>
    <w:rsid w:val="00101E55"/>
    <w:rsid w:val="00102620"/>
    <w:rsid w:val="00111910"/>
    <w:rsid w:val="00112787"/>
    <w:rsid w:val="001377D0"/>
    <w:rsid w:val="001555BC"/>
    <w:rsid w:val="00160EFE"/>
    <w:rsid w:val="00172A27"/>
    <w:rsid w:val="00180774"/>
    <w:rsid w:val="00181FDD"/>
    <w:rsid w:val="001905BA"/>
    <w:rsid w:val="001C29DD"/>
    <w:rsid w:val="001C72BA"/>
    <w:rsid w:val="001D6CE1"/>
    <w:rsid w:val="001E3610"/>
    <w:rsid w:val="00211C14"/>
    <w:rsid w:val="002127C5"/>
    <w:rsid w:val="00223075"/>
    <w:rsid w:val="002258DE"/>
    <w:rsid w:val="00230259"/>
    <w:rsid w:val="00233811"/>
    <w:rsid w:val="00240436"/>
    <w:rsid w:val="00242C1C"/>
    <w:rsid w:val="002558FD"/>
    <w:rsid w:val="0025602E"/>
    <w:rsid w:val="00261F62"/>
    <w:rsid w:val="002745D0"/>
    <w:rsid w:val="002A6070"/>
    <w:rsid w:val="002A64E2"/>
    <w:rsid w:val="002B4720"/>
    <w:rsid w:val="002B4778"/>
    <w:rsid w:val="002B4B9B"/>
    <w:rsid w:val="002B7C0C"/>
    <w:rsid w:val="002D025A"/>
    <w:rsid w:val="002E1516"/>
    <w:rsid w:val="002E21BA"/>
    <w:rsid w:val="00300205"/>
    <w:rsid w:val="00305708"/>
    <w:rsid w:val="003077D7"/>
    <w:rsid w:val="0031733A"/>
    <w:rsid w:val="00347821"/>
    <w:rsid w:val="00354615"/>
    <w:rsid w:val="00367555"/>
    <w:rsid w:val="00373C89"/>
    <w:rsid w:val="00380626"/>
    <w:rsid w:val="003950D2"/>
    <w:rsid w:val="003B0EA8"/>
    <w:rsid w:val="003D0E21"/>
    <w:rsid w:val="003E0E82"/>
    <w:rsid w:val="003E21BA"/>
    <w:rsid w:val="00400B18"/>
    <w:rsid w:val="00405B86"/>
    <w:rsid w:val="00417319"/>
    <w:rsid w:val="004318BE"/>
    <w:rsid w:val="00435883"/>
    <w:rsid w:val="00451A07"/>
    <w:rsid w:val="00455CA4"/>
    <w:rsid w:val="00457933"/>
    <w:rsid w:val="004675DE"/>
    <w:rsid w:val="0048543A"/>
    <w:rsid w:val="00496E4D"/>
    <w:rsid w:val="004A4089"/>
    <w:rsid w:val="004B3CE4"/>
    <w:rsid w:val="004B49D6"/>
    <w:rsid w:val="004B7B75"/>
    <w:rsid w:val="004C350E"/>
    <w:rsid w:val="004E0EC3"/>
    <w:rsid w:val="004E6694"/>
    <w:rsid w:val="004F42F3"/>
    <w:rsid w:val="004F5DC0"/>
    <w:rsid w:val="00502C1D"/>
    <w:rsid w:val="0050524B"/>
    <w:rsid w:val="0051564A"/>
    <w:rsid w:val="00522A6D"/>
    <w:rsid w:val="00525D14"/>
    <w:rsid w:val="00546D19"/>
    <w:rsid w:val="00553552"/>
    <w:rsid w:val="00556610"/>
    <w:rsid w:val="005619CC"/>
    <w:rsid w:val="00571E46"/>
    <w:rsid w:val="005760FF"/>
    <w:rsid w:val="00586748"/>
    <w:rsid w:val="00587FBE"/>
    <w:rsid w:val="005923FD"/>
    <w:rsid w:val="00593B6F"/>
    <w:rsid w:val="0059734E"/>
    <w:rsid w:val="005A729E"/>
    <w:rsid w:val="005B3442"/>
    <w:rsid w:val="005C520E"/>
    <w:rsid w:val="005C5965"/>
    <w:rsid w:val="005C7998"/>
    <w:rsid w:val="005D37A6"/>
    <w:rsid w:val="005D45E5"/>
    <w:rsid w:val="005D4704"/>
    <w:rsid w:val="005D5EF2"/>
    <w:rsid w:val="005E684F"/>
    <w:rsid w:val="00600C85"/>
    <w:rsid w:val="006058D8"/>
    <w:rsid w:val="006116D5"/>
    <w:rsid w:val="0062132E"/>
    <w:rsid w:val="0062613A"/>
    <w:rsid w:val="0063208E"/>
    <w:rsid w:val="00632AB4"/>
    <w:rsid w:val="006339B7"/>
    <w:rsid w:val="00644E49"/>
    <w:rsid w:val="006568F3"/>
    <w:rsid w:val="00672C8E"/>
    <w:rsid w:val="00674D7C"/>
    <w:rsid w:val="00682CD5"/>
    <w:rsid w:val="00692EFE"/>
    <w:rsid w:val="006970C9"/>
    <w:rsid w:val="006A0115"/>
    <w:rsid w:val="006B695D"/>
    <w:rsid w:val="006E479F"/>
    <w:rsid w:val="00700494"/>
    <w:rsid w:val="00701D0E"/>
    <w:rsid w:val="007067AF"/>
    <w:rsid w:val="00711B20"/>
    <w:rsid w:val="007206DE"/>
    <w:rsid w:val="007326FA"/>
    <w:rsid w:val="00764A3D"/>
    <w:rsid w:val="00766C3E"/>
    <w:rsid w:val="007A03B6"/>
    <w:rsid w:val="007B631F"/>
    <w:rsid w:val="007D3B76"/>
    <w:rsid w:val="007D63B1"/>
    <w:rsid w:val="007E4030"/>
    <w:rsid w:val="007F220E"/>
    <w:rsid w:val="007F6C59"/>
    <w:rsid w:val="008025D0"/>
    <w:rsid w:val="00822B4F"/>
    <w:rsid w:val="00823E98"/>
    <w:rsid w:val="00824C3D"/>
    <w:rsid w:val="00825C00"/>
    <w:rsid w:val="008326FA"/>
    <w:rsid w:val="008334CD"/>
    <w:rsid w:val="00834BD8"/>
    <w:rsid w:val="00834C66"/>
    <w:rsid w:val="00854124"/>
    <w:rsid w:val="00857401"/>
    <w:rsid w:val="008725B4"/>
    <w:rsid w:val="00873186"/>
    <w:rsid w:val="00876620"/>
    <w:rsid w:val="008864B5"/>
    <w:rsid w:val="008A745B"/>
    <w:rsid w:val="008C4B87"/>
    <w:rsid w:val="008D0D9D"/>
    <w:rsid w:val="008E3C51"/>
    <w:rsid w:val="008E622F"/>
    <w:rsid w:val="008E6677"/>
    <w:rsid w:val="008F0639"/>
    <w:rsid w:val="008F6089"/>
    <w:rsid w:val="009238EB"/>
    <w:rsid w:val="00931343"/>
    <w:rsid w:val="00935177"/>
    <w:rsid w:val="00935A6F"/>
    <w:rsid w:val="00952E0C"/>
    <w:rsid w:val="0096210F"/>
    <w:rsid w:val="00973D0A"/>
    <w:rsid w:val="00991386"/>
    <w:rsid w:val="009A39D9"/>
    <w:rsid w:val="009A4C1A"/>
    <w:rsid w:val="009B0536"/>
    <w:rsid w:val="009E4649"/>
    <w:rsid w:val="00A003BB"/>
    <w:rsid w:val="00A03AC7"/>
    <w:rsid w:val="00A03E1D"/>
    <w:rsid w:val="00A11366"/>
    <w:rsid w:val="00A142B7"/>
    <w:rsid w:val="00A22872"/>
    <w:rsid w:val="00A51069"/>
    <w:rsid w:val="00A71185"/>
    <w:rsid w:val="00A977D6"/>
    <w:rsid w:val="00A97832"/>
    <w:rsid w:val="00AA42B4"/>
    <w:rsid w:val="00AB1D92"/>
    <w:rsid w:val="00AD29E4"/>
    <w:rsid w:val="00AE1C2F"/>
    <w:rsid w:val="00AE7B54"/>
    <w:rsid w:val="00AF61DA"/>
    <w:rsid w:val="00B0223D"/>
    <w:rsid w:val="00B04A97"/>
    <w:rsid w:val="00B20C5F"/>
    <w:rsid w:val="00B37CD8"/>
    <w:rsid w:val="00B52327"/>
    <w:rsid w:val="00B8273D"/>
    <w:rsid w:val="00B8361D"/>
    <w:rsid w:val="00B87D06"/>
    <w:rsid w:val="00B92C64"/>
    <w:rsid w:val="00B93C15"/>
    <w:rsid w:val="00BA5119"/>
    <w:rsid w:val="00BB410A"/>
    <w:rsid w:val="00BC2596"/>
    <w:rsid w:val="00BF2584"/>
    <w:rsid w:val="00C30130"/>
    <w:rsid w:val="00C365F4"/>
    <w:rsid w:val="00C421F9"/>
    <w:rsid w:val="00CA3C99"/>
    <w:rsid w:val="00CB16F9"/>
    <w:rsid w:val="00CB501F"/>
    <w:rsid w:val="00CC7D63"/>
    <w:rsid w:val="00CD42BC"/>
    <w:rsid w:val="00CE26B7"/>
    <w:rsid w:val="00CF330A"/>
    <w:rsid w:val="00CF7A78"/>
    <w:rsid w:val="00D03156"/>
    <w:rsid w:val="00D12DF7"/>
    <w:rsid w:val="00D20EF6"/>
    <w:rsid w:val="00D2649B"/>
    <w:rsid w:val="00D27381"/>
    <w:rsid w:val="00D50A3C"/>
    <w:rsid w:val="00D705E3"/>
    <w:rsid w:val="00D95313"/>
    <w:rsid w:val="00DA1602"/>
    <w:rsid w:val="00DA1ECA"/>
    <w:rsid w:val="00DA71E3"/>
    <w:rsid w:val="00DB1C79"/>
    <w:rsid w:val="00DB2A08"/>
    <w:rsid w:val="00DD6EDE"/>
    <w:rsid w:val="00DE1BE7"/>
    <w:rsid w:val="00E12AFA"/>
    <w:rsid w:val="00E54277"/>
    <w:rsid w:val="00E70C4C"/>
    <w:rsid w:val="00E753E7"/>
    <w:rsid w:val="00E769CE"/>
    <w:rsid w:val="00EA4A0F"/>
    <w:rsid w:val="00EB68A3"/>
    <w:rsid w:val="00EC1B34"/>
    <w:rsid w:val="00EC50F9"/>
    <w:rsid w:val="00EE6E8F"/>
    <w:rsid w:val="00F119EB"/>
    <w:rsid w:val="00F12D87"/>
    <w:rsid w:val="00F13B84"/>
    <w:rsid w:val="00F24894"/>
    <w:rsid w:val="00F324EE"/>
    <w:rsid w:val="00F459A9"/>
    <w:rsid w:val="00F7025D"/>
    <w:rsid w:val="00F907B0"/>
    <w:rsid w:val="00FB0464"/>
    <w:rsid w:val="00FB540D"/>
    <w:rsid w:val="00FD2893"/>
    <w:rsid w:val="00FF5C93"/>
    <w:rsid w:val="09C815B5"/>
    <w:rsid w:val="0BD379A4"/>
    <w:rsid w:val="12326933"/>
    <w:rsid w:val="127725A7"/>
    <w:rsid w:val="177063A6"/>
    <w:rsid w:val="1DF790B0"/>
    <w:rsid w:val="1FB91071"/>
    <w:rsid w:val="22AE46E2"/>
    <w:rsid w:val="27F20A1D"/>
    <w:rsid w:val="286D7F77"/>
    <w:rsid w:val="2BEF19B2"/>
    <w:rsid w:val="2E7E5990"/>
    <w:rsid w:val="2FF1614F"/>
    <w:rsid w:val="3BA76727"/>
    <w:rsid w:val="3CBFE633"/>
    <w:rsid w:val="3EBA2D0A"/>
    <w:rsid w:val="4CE20FDD"/>
    <w:rsid w:val="57771286"/>
    <w:rsid w:val="57E71B7E"/>
    <w:rsid w:val="59870FBB"/>
    <w:rsid w:val="5B7BCAFF"/>
    <w:rsid w:val="5CA102B6"/>
    <w:rsid w:val="5F662E6E"/>
    <w:rsid w:val="5FF77879"/>
    <w:rsid w:val="6B4C26F3"/>
    <w:rsid w:val="758A141C"/>
    <w:rsid w:val="75BB6000"/>
    <w:rsid w:val="76F43DA1"/>
    <w:rsid w:val="77FBF89A"/>
    <w:rsid w:val="77FDB5D6"/>
    <w:rsid w:val="7A3062AB"/>
    <w:rsid w:val="7AEBF0FD"/>
    <w:rsid w:val="7CF717FF"/>
    <w:rsid w:val="7DFFB3C0"/>
    <w:rsid w:val="7F6EC389"/>
    <w:rsid w:val="7F9D2C95"/>
    <w:rsid w:val="7FA90E55"/>
    <w:rsid w:val="7FBFAAAD"/>
    <w:rsid w:val="7FEBB0F7"/>
    <w:rsid w:val="7FEF423C"/>
    <w:rsid w:val="9F79E289"/>
    <w:rsid w:val="AB589C61"/>
    <w:rsid w:val="B7BB1EBB"/>
    <w:rsid w:val="BAEE8580"/>
    <w:rsid w:val="BCFB8EB3"/>
    <w:rsid w:val="BF0BF115"/>
    <w:rsid w:val="BFC2B704"/>
    <w:rsid w:val="C0D3E32D"/>
    <w:rsid w:val="CFEFA6F6"/>
    <w:rsid w:val="DFDDBCEE"/>
    <w:rsid w:val="DFFF67B9"/>
    <w:rsid w:val="E5BB6618"/>
    <w:rsid w:val="EEED42E8"/>
    <w:rsid w:val="F57F3AA4"/>
    <w:rsid w:val="F78EAAE4"/>
    <w:rsid w:val="FA73E1B0"/>
    <w:rsid w:val="FBFEAEF9"/>
    <w:rsid w:val="FD6EBF79"/>
    <w:rsid w:val="FEFF7BF4"/>
    <w:rsid w:val="FF4F9E41"/>
    <w:rsid w:val="FFF35C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14:ligatures w14:val="standardContextual"/>
    </w:rPr>
  </w:style>
  <w:style w:type="paragraph" w:styleId="2">
    <w:name w:val="heading 1"/>
    <w:basedOn w:val="1"/>
    <w:next w:val="1"/>
    <w:link w:val="17"/>
    <w:qFormat/>
    <w:uiPriority w:val="0"/>
    <w:pPr>
      <w:keepNext/>
      <w:keepLines/>
      <w:spacing w:before="240" w:after="0"/>
      <w:outlineLvl w:val="0"/>
    </w:pPr>
    <w:rPr>
      <w:rFonts w:eastAsia="Times New Roman"/>
      <w:sz w:val="32"/>
      <w:szCs w:val="32"/>
    </w:rPr>
  </w:style>
  <w:style w:type="paragraph" w:styleId="3">
    <w:name w:val="heading 2"/>
    <w:basedOn w:val="1"/>
    <w:next w:val="1"/>
    <w:link w:val="15"/>
    <w:autoRedefine/>
    <w:unhideWhenUsed/>
    <w:qFormat/>
    <w:uiPriority w:val="9"/>
    <w:pPr>
      <w:keepNext/>
      <w:keepLines/>
      <w:spacing w:before="260" w:after="260" w:line="416" w:lineRule="auto"/>
      <w:outlineLvl w:val="1"/>
    </w:pPr>
    <w:rPr>
      <w:rFonts w:cstheme="majorBidi"/>
      <w:b/>
      <w:bCs/>
      <w:sz w:val="32"/>
      <w:szCs w:val="32"/>
    </w:rPr>
  </w:style>
  <w:style w:type="paragraph" w:styleId="4">
    <w:name w:val="heading 3"/>
    <w:basedOn w:val="1"/>
    <w:next w:val="1"/>
    <w:link w:val="16"/>
    <w:autoRedefine/>
    <w:unhideWhenUsed/>
    <w:qFormat/>
    <w:uiPriority w:val="9"/>
    <w:pPr>
      <w:keepNext/>
      <w:keepLines/>
      <w:spacing w:before="260" w:after="260" w:line="416" w:lineRule="auto"/>
      <w:outlineLvl w:val="2"/>
    </w:pPr>
    <w:rPr>
      <w:b/>
      <w:bCs/>
      <w:sz w:val="28"/>
      <w:szCs w:val="32"/>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5">
    <w:name w:val="caption"/>
    <w:basedOn w:val="1"/>
    <w:next w:val="1"/>
    <w:autoRedefine/>
    <w:unhideWhenUsed/>
    <w:qFormat/>
    <w:uiPriority w:val="0"/>
    <w:pPr>
      <w:keepNext/>
      <w:spacing w:line="11" w:lineRule="atLeast"/>
      <w:jc w:val="center"/>
    </w:pPr>
    <w:rPr>
      <w:rFonts w:ascii="Times New Roman" w:hAnsi="Times New Roman" w:cs="Times New Roman"/>
      <w:b/>
      <w:bCs/>
      <w:sz w:val="20"/>
      <w:szCs w:val="20"/>
      <w:lang w:eastAsia="zh-CN"/>
    </w:rPr>
  </w:style>
  <w:style w:type="paragraph" w:styleId="6">
    <w:name w:val="annotation text"/>
    <w:basedOn w:val="1"/>
    <w:link w:val="27"/>
    <w:autoRedefine/>
    <w:semiHidden/>
    <w:unhideWhenUsed/>
    <w:qFormat/>
    <w:uiPriority w:val="99"/>
  </w:style>
  <w:style w:type="paragraph" w:styleId="7">
    <w:name w:val="Body Text"/>
    <w:basedOn w:val="1"/>
    <w:link w:val="25"/>
    <w:autoRedefine/>
    <w:qFormat/>
    <w:uiPriority w:val="0"/>
    <w:pPr>
      <w:spacing w:after="120" w:line="240" w:lineRule="auto"/>
    </w:pPr>
    <w:rPr>
      <w:rFonts w:ascii="Times New Roman" w:hAnsi="Times New Roman" w:eastAsia="MS Gothic" w:cs="Times New Roman"/>
      <w:sz w:val="24"/>
      <w:szCs w:val="20"/>
      <w:lang w:val="en-GB" w:eastAsia="ja-JP"/>
      <w14:ligatures w14:val="none"/>
    </w:rPr>
  </w:style>
  <w:style w:type="paragraph" w:styleId="8">
    <w:name w:val="footer"/>
    <w:basedOn w:val="1"/>
    <w:link w:val="24"/>
    <w:autoRedefine/>
    <w:unhideWhenUsed/>
    <w:qFormat/>
    <w:uiPriority w:val="99"/>
    <w:pPr>
      <w:tabs>
        <w:tab w:val="center" w:pos="4153"/>
        <w:tab w:val="right" w:pos="8306"/>
      </w:tabs>
      <w:snapToGrid w:val="0"/>
      <w:spacing w:line="240" w:lineRule="auto"/>
    </w:pPr>
    <w:rPr>
      <w:sz w:val="18"/>
      <w:szCs w:val="18"/>
    </w:rPr>
  </w:style>
  <w:style w:type="paragraph" w:styleId="9">
    <w:name w:val="header"/>
    <w:basedOn w:val="1"/>
    <w:link w:val="23"/>
    <w:autoRedefine/>
    <w:unhideWhenUsed/>
    <w:qFormat/>
    <w:uiPriority w:val="99"/>
    <w:pPr>
      <w:tabs>
        <w:tab w:val="center" w:pos="4153"/>
        <w:tab w:val="right" w:pos="8306"/>
      </w:tabs>
      <w:snapToGrid w:val="0"/>
      <w:spacing w:line="240" w:lineRule="auto"/>
      <w:jc w:val="center"/>
    </w:pPr>
    <w:rPr>
      <w:sz w:val="18"/>
      <w:szCs w:val="18"/>
    </w:rPr>
  </w:style>
  <w:style w:type="paragraph" w:styleId="10">
    <w:name w:val="Normal (Web)"/>
    <w:basedOn w:val="1"/>
    <w:autoRedefine/>
    <w:qFormat/>
    <w:uiPriority w:val="0"/>
    <w:pPr>
      <w:widowControl w:val="0"/>
      <w:spacing w:after="0" w:line="240" w:lineRule="auto"/>
      <w:jc w:val="both"/>
    </w:pPr>
    <w:rPr>
      <w:rFonts w:asciiTheme="minorHAnsi" w:hAnsiTheme="minorHAnsi" w:cstheme="minorBidi"/>
      <w:kern w:val="2"/>
      <w:sz w:val="24"/>
      <w:szCs w:val="24"/>
      <w:lang w:eastAsia="zh-CN"/>
      <w14:ligatures w14:val="none"/>
    </w:rPr>
  </w:style>
  <w:style w:type="table" w:styleId="12">
    <w:name w:val="Table Grid"/>
    <w:basedOn w:val="11"/>
    <w:autoRedefine/>
    <w:qFormat/>
    <w:uiPriority w:val="39"/>
    <w:rPr>
      <w:lang w:val="en-NZ" w:eastAsia="en-NZ"/>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annotation reference"/>
    <w:basedOn w:val="13"/>
    <w:autoRedefine/>
    <w:semiHidden/>
    <w:unhideWhenUsed/>
    <w:qFormat/>
    <w:uiPriority w:val="99"/>
    <w:rPr>
      <w:sz w:val="21"/>
      <w:szCs w:val="21"/>
    </w:rPr>
  </w:style>
  <w:style w:type="character" w:customStyle="1" w:styleId="15">
    <w:name w:val="标题 2 字符"/>
    <w:basedOn w:val="13"/>
    <w:link w:val="3"/>
    <w:autoRedefine/>
    <w:qFormat/>
    <w:uiPriority w:val="9"/>
    <w:rPr>
      <w:rFonts w:ascii="Times New Roman" w:hAnsi="Times New Roman" w:eastAsia="宋体" w:cstheme="majorBidi"/>
      <w:b/>
      <w:bCs/>
      <w:sz w:val="32"/>
      <w:szCs w:val="32"/>
    </w:rPr>
  </w:style>
  <w:style w:type="character" w:customStyle="1" w:styleId="16">
    <w:name w:val="标题 3 字符"/>
    <w:basedOn w:val="13"/>
    <w:link w:val="4"/>
    <w:autoRedefine/>
    <w:qFormat/>
    <w:uiPriority w:val="9"/>
    <w:rPr>
      <w:rFonts w:ascii="Times New Roman" w:hAnsi="Times New Roman" w:eastAsia="宋体"/>
      <w:b/>
      <w:bCs/>
      <w:sz w:val="28"/>
      <w:szCs w:val="32"/>
    </w:rPr>
  </w:style>
  <w:style w:type="character" w:customStyle="1" w:styleId="17">
    <w:name w:val="标题 1 字符"/>
    <w:basedOn w:val="13"/>
    <w:link w:val="2"/>
    <w:autoRedefine/>
    <w:qFormat/>
    <w:uiPriority w:val="0"/>
    <w:rPr>
      <w:rFonts w:ascii="Calibri" w:hAnsi="Calibri" w:eastAsia="Times New Roman" w:cs="Calibri"/>
      <w:sz w:val="32"/>
      <w:szCs w:val="32"/>
      <w:lang w:eastAsia="en-US"/>
      <w14:ligatures w14:val="standardContextual"/>
    </w:rPr>
  </w:style>
  <w:style w:type="paragraph" w:styleId="18">
    <w:name w:val="List Paragraph"/>
    <w:basedOn w:val="1"/>
    <w:link w:val="19"/>
    <w:autoRedefine/>
    <w:qFormat/>
    <w:uiPriority w:val="99"/>
    <w:pPr>
      <w:numPr>
        <w:ilvl w:val="1"/>
        <w:numId w:val="1"/>
      </w:numPr>
      <w:spacing w:after="180" w:line="240" w:lineRule="auto"/>
      <w:contextualSpacing/>
    </w:pPr>
    <w:rPr>
      <w:rFonts w:ascii="Times New Roman" w:hAnsi="Times New Roman" w:eastAsia="宋体" w:cs="Times New Roman"/>
      <w:sz w:val="20"/>
      <w:szCs w:val="20"/>
      <w:lang w:val="en-NZ" w:eastAsia="zh-CN"/>
    </w:rPr>
  </w:style>
  <w:style w:type="character" w:customStyle="1" w:styleId="19">
    <w:name w:val="列表段落 字符"/>
    <w:link w:val="18"/>
    <w:autoRedefine/>
    <w:qFormat/>
    <w:locked/>
    <w:uiPriority w:val="99"/>
    <w:rPr>
      <w:rFonts w:ascii="Times New Roman" w:hAnsi="Times New Roman" w:eastAsia="宋体" w:cs="Times New Roman"/>
      <w:lang w:val="en-NZ"/>
      <w14:ligatures w14:val="standardContextual"/>
    </w:rPr>
  </w:style>
  <w:style w:type="paragraph" w:customStyle="1" w:styleId="20">
    <w:name w:val="Default"/>
    <w:autoRedefine/>
    <w:qFormat/>
    <w:uiPriority w:val="0"/>
    <w:pPr>
      <w:widowControl w:val="0"/>
      <w:autoSpaceDE w:val="0"/>
      <w:autoSpaceDN w:val="0"/>
      <w:adjustRightInd w:val="0"/>
    </w:pPr>
    <w:rPr>
      <w:rFonts w:ascii="Times New Roman" w:hAnsi="Times New Roman" w:cs="Times New Roman" w:eastAsiaTheme="minorEastAsia"/>
      <w:color w:val="000000"/>
      <w:sz w:val="24"/>
      <w:szCs w:val="24"/>
      <w:lang w:val="en-US" w:eastAsia="zh-CN" w:bidi="ar-SA"/>
      <w14:ligatures w14:val="standardContextual"/>
    </w:rPr>
  </w:style>
  <w:style w:type="table" w:customStyle="1" w:styleId="21">
    <w:name w:val="网格型1"/>
    <w:basedOn w:val="11"/>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
    <w:name w:val="网格型2"/>
    <w:basedOn w:val="11"/>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
    <w:name w:val="页眉 字符"/>
    <w:basedOn w:val="13"/>
    <w:link w:val="9"/>
    <w:autoRedefine/>
    <w:qFormat/>
    <w:uiPriority w:val="99"/>
    <w:rPr>
      <w:rFonts w:ascii="Calibri" w:hAnsi="Calibri" w:cs="Calibri"/>
      <w:kern w:val="0"/>
      <w:sz w:val="18"/>
      <w:szCs w:val="18"/>
      <w:lang w:eastAsia="en-US"/>
    </w:rPr>
  </w:style>
  <w:style w:type="character" w:customStyle="1" w:styleId="24">
    <w:name w:val="页脚 字符"/>
    <w:basedOn w:val="13"/>
    <w:link w:val="8"/>
    <w:autoRedefine/>
    <w:qFormat/>
    <w:uiPriority w:val="99"/>
    <w:rPr>
      <w:rFonts w:ascii="Calibri" w:hAnsi="Calibri" w:cs="Calibri"/>
      <w:kern w:val="0"/>
      <w:sz w:val="18"/>
      <w:szCs w:val="18"/>
      <w:lang w:eastAsia="en-US"/>
    </w:rPr>
  </w:style>
  <w:style w:type="character" w:customStyle="1" w:styleId="25">
    <w:name w:val="正文文本 字符"/>
    <w:basedOn w:val="13"/>
    <w:link w:val="7"/>
    <w:autoRedefine/>
    <w:qFormat/>
    <w:uiPriority w:val="0"/>
    <w:rPr>
      <w:rFonts w:ascii="Times New Roman" w:hAnsi="Times New Roman" w:eastAsia="MS Gothic" w:cs="Times New Roman"/>
      <w:sz w:val="24"/>
      <w:lang w:val="en-GB" w:eastAsia="ja-JP"/>
    </w:rPr>
  </w:style>
  <w:style w:type="character" w:styleId="26">
    <w:name w:val="Placeholder Text"/>
    <w:basedOn w:val="13"/>
    <w:autoRedefine/>
    <w:unhideWhenUsed/>
    <w:qFormat/>
    <w:uiPriority w:val="99"/>
    <w:rPr>
      <w:color w:val="666666"/>
    </w:rPr>
  </w:style>
  <w:style w:type="character" w:customStyle="1" w:styleId="27">
    <w:name w:val="批注文字 字符"/>
    <w:basedOn w:val="13"/>
    <w:link w:val="6"/>
    <w:autoRedefine/>
    <w:semiHidden/>
    <w:qFormat/>
    <w:uiPriority w:val="99"/>
    <w:rPr>
      <w:rFonts w:ascii="Calibri" w:hAnsi="Calibri" w:cs="Calibri"/>
      <w:sz w:val="22"/>
      <w:szCs w:val="22"/>
      <w:lang w:eastAsia="en-US"/>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3211</Words>
  <Characters>18309</Characters>
  <Lines>152</Lines>
  <Paragraphs>42</Paragraphs>
  <TotalTime>0</TotalTime>
  <ScaleCrop>false</ScaleCrop>
  <LinksUpToDate>false</LinksUpToDate>
  <CharactersWithSpaces>21478</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2024-08-09T12:45:00Z</dcterms:created>
  <dc:creator>西曼 刘</dc:creator>
  <cp:lastModifiedBy>BUPT</cp:lastModifiedBy>
  <dcterms:modified xsi:type="dcterms:W3CDTF">2024-08-09T17:56:09Z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D11DF4130C775A6AD0E1B56678627FA6_43</vt:lpwstr>
  </property>
</Properties>
</file>